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31F3" w14:textId="77777777" w:rsidR="00E3345D" w:rsidRPr="00A32A8F" w:rsidRDefault="00E3345D" w:rsidP="00E3345D">
      <w:pPr>
        <w:spacing w:after="0" w:line="240" w:lineRule="auto"/>
        <w:rPr>
          <w:rFonts w:ascii="Bookman Old Style" w:hAnsi="Bookman Old Style"/>
          <w:b/>
          <w:bCs/>
          <w:sz w:val="28"/>
          <w:szCs w:val="28"/>
          <w:lang w:val="el-GR"/>
        </w:rPr>
      </w:pPr>
      <w:r w:rsidRPr="00A32A8F">
        <w:rPr>
          <w:rFonts w:ascii="Bookman Old Style" w:hAnsi="Bookman Old Style"/>
          <w:b/>
          <w:bCs/>
          <w:sz w:val="28"/>
          <w:szCs w:val="28"/>
          <w:lang w:val="el-GR"/>
        </w:rPr>
        <w:t>ΑΝΩΤΑΤΟ ΣΥΝΤΑΓΜΑΤΙΚΟ ΔΙΚΑΣΤΗΡΙΟ ΚΥΠΡΟΥ</w:t>
      </w:r>
    </w:p>
    <w:p w14:paraId="345CFDF0" w14:textId="77777777" w:rsidR="00E3345D" w:rsidRPr="00A32A8F" w:rsidRDefault="00E3345D" w:rsidP="00E3345D">
      <w:pPr>
        <w:spacing w:after="0" w:line="240" w:lineRule="auto"/>
        <w:rPr>
          <w:rFonts w:ascii="Bookman Old Style" w:hAnsi="Bookman Old Style"/>
          <w:sz w:val="28"/>
          <w:szCs w:val="28"/>
          <w:lang w:val="el-GR"/>
        </w:rPr>
      </w:pPr>
      <w:r w:rsidRPr="00A32A8F">
        <w:rPr>
          <w:rFonts w:ascii="Bookman Old Style" w:hAnsi="Bookman Old Style"/>
          <w:b/>
          <w:bCs/>
          <w:sz w:val="28"/>
          <w:szCs w:val="28"/>
          <w:lang w:val="el-GR"/>
        </w:rPr>
        <w:t>ΔΕΥΤΕΡΟΒΑΘΜΙΑ ΔΙΚΑΙΟΔΟΣΙΑ</w:t>
      </w:r>
    </w:p>
    <w:p w14:paraId="6E869EAD" w14:textId="77777777" w:rsidR="00E3345D" w:rsidRPr="000D2846" w:rsidRDefault="00E3345D" w:rsidP="00E3345D">
      <w:pPr>
        <w:rPr>
          <w:rFonts w:ascii="Bookman Old Style" w:hAnsi="Bookman Old Style"/>
          <w:sz w:val="28"/>
          <w:szCs w:val="28"/>
          <w:lang w:val="el-GR"/>
        </w:rPr>
      </w:pPr>
    </w:p>
    <w:p w14:paraId="3D823F6B" w14:textId="2382003E" w:rsidR="00E3345D" w:rsidRPr="00A32A8F" w:rsidRDefault="00E3345D" w:rsidP="00E3345D">
      <w:pPr>
        <w:spacing w:line="240" w:lineRule="auto"/>
        <w:jc w:val="both"/>
        <w:rPr>
          <w:rFonts w:ascii="Bookman Old Style" w:hAnsi="Bookman Old Style"/>
          <w:i/>
          <w:iCs/>
          <w:sz w:val="28"/>
          <w:szCs w:val="28"/>
          <w:u w:val="single"/>
          <w:lang w:val="el-GR"/>
        </w:rPr>
      </w:pPr>
      <w:r w:rsidRPr="00A32A8F">
        <w:rPr>
          <w:rFonts w:ascii="Bookman Old Style" w:hAnsi="Bookman Old Style"/>
          <w:i/>
          <w:iCs/>
          <w:sz w:val="28"/>
          <w:szCs w:val="28"/>
          <w:u w:val="single"/>
          <w:lang w:val="el-GR"/>
        </w:rPr>
        <w:t>(Άρθρο 23(3)(β)(</w:t>
      </w:r>
      <w:r w:rsidRPr="00A32A8F">
        <w:rPr>
          <w:rFonts w:ascii="Bookman Old Style" w:hAnsi="Bookman Old Style"/>
          <w:i/>
          <w:iCs/>
          <w:sz w:val="28"/>
          <w:szCs w:val="28"/>
          <w:u w:val="single"/>
          <w:lang w:val="en-US"/>
        </w:rPr>
        <w:t>i</w:t>
      </w:r>
      <w:r w:rsidRPr="00A32A8F">
        <w:rPr>
          <w:rFonts w:ascii="Bookman Old Style" w:hAnsi="Bookman Old Style"/>
          <w:i/>
          <w:iCs/>
          <w:sz w:val="28"/>
          <w:szCs w:val="28"/>
          <w:u w:val="single"/>
          <w:lang w:val="el-GR"/>
        </w:rPr>
        <w:t>) του Ν.33/64 – Μεταβατικές Διατάξεις)</w:t>
      </w:r>
    </w:p>
    <w:p w14:paraId="48C7CD5A" w14:textId="77777777" w:rsidR="00E3345D" w:rsidRPr="00A32A8F" w:rsidRDefault="00E3345D" w:rsidP="00E3345D">
      <w:pPr>
        <w:spacing w:line="240" w:lineRule="auto"/>
        <w:jc w:val="both"/>
        <w:rPr>
          <w:rFonts w:ascii="Bookman Old Style" w:hAnsi="Bookman Old Style"/>
          <w:i/>
          <w:iCs/>
          <w:sz w:val="28"/>
          <w:szCs w:val="28"/>
          <w:u w:val="single"/>
          <w:lang w:val="el-GR"/>
        </w:rPr>
      </w:pPr>
    </w:p>
    <w:p w14:paraId="56D67002" w14:textId="77777777" w:rsidR="00051DB2" w:rsidRDefault="00051DB2" w:rsidP="00E3345D">
      <w:pPr>
        <w:spacing w:line="240" w:lineRule="auto"/>
        <w:jc w:val="right"/>
        <w:rPr>
          <w:rFonts w:ascii="Bookman Old Style" w:hAnsi="Bookman Old Style"/>
          <w:i/>
          <w:iCs/>
          <w:sz w:val="28"/>
          <w:szCs w:val="28"/>
          <w:u w:val="single"/>
          <w:lang w:val="el-GR"/>
        </w:rPr>
      </w:pPr>
    </w:p>
    <w:p w14:paraId="341DDB99" w14:textId="1308E218" w:rsidR="00E3345D" w:rsidRPr="00A32A8F" w:rsidRDefault="00E3345D" w:rsidP="00E3345D">
      <w:pPr>
        <w:spacing w:line="240" w:lineRule="auto"/>
        <w:jc w:val="right"/>
        <w:rPr>
          <w:rFonts w:ascii="Bookman Old Style" w:hAnsi="Bookman Old Style"/>
          <w:i/>
          <w:iCs/>
          <w:sz w:val="28"/>
          <w:szCs w:val="28"/>
          <w:u w:val="single"/>
          <w:lang w:val="el-GR"/>
        </w:rPr>
      </w:pPr>
      <w:r w:rsidRPr="00A32A8F">
        <w:rPr>
          <w:rFonts w:ascii="Bookman Old Style" w:hAnsi="Bookman Old Style"/>
          <w:i/>
          <w:iCs/>
          <w:sz w:val="28"/>
          <w:szCs w:val="28"/>
          <w:u w:val="single"/>
          <w:lang w:val="el-GR"/>
        </w:rPr>
        <w:t xml:space="preserve">Έφεση κατά απόφασης Διοικητικού Δικαστηρίου Αρ. </w:t>
      </w:r>
      <w:r w:rsidR="00C634F8" w:rsidRPr="00A32A8F">
        <w:rPr>
          <w:rFonts w:ascii="Bookman Old Style" w:hAnsi="Bookman Old Style"/>
          <w:i/>
          <w:iCs/>
          <w:sz w:val="28"/>
          <w:szCs w:val="28"/>
          <w:u w:val="single"/>
          <w:lang w:val="el-GR"/>
        </w:rPr>
        <w:t>76</w:t>
      </w:r>
      <w:r w:rsidR="009462C7" w:rsidRPr="00A32A8F">
        <w:rPr>
          <w:rFonts w:ascii="Bookman Old Style" w:hAnsi="Bookman Old Style"/>
          <w:i/>
          <w:iCs/>
          <w:sz w:val="28"/>
          <w:szCs w:val="28"/>
          <w:u w:val="single"/>
          <w:lang w:val="el-GR"/>
        </w:rPr>
        <w:t>/2016</w:t>
      </w:r>
    </w:p>
    <w:p w14:paraId="787E579E" w14:textId="48723C6C" w:rsidR="00E3345D" w:rsidRPr="00A32A8F" w:rsidRDefault="00E3345D" w:rsidP="00E3345D">
      <w:pPr>
        <w:spacing w:line="240" w:lineRule="auto"/>
        <w:jc w:val="right"/>
        <w:rPr>
          <w:rFonts w:ascii="Bookman Old Style" w:hAnsi="Bookman Old Style"/>
          <w:i/>
          <w:iCs/>
          <w:sz w:val="28"/>
          <w:szCs w:val="28"/>
          <w:lang w:val="el-GR"/>
        </w:rPr>
      </w:pPr>
      <w:r w:rsidRPr="00A32A8F">
        <w:rPr>
          <w:rFonts w:ascii="Bookman Old Style" w:hAnsi="Bookman Old Style"/>
          <w:i/>
          <w:iCs/>
          <w:sz w:val="28"/>
          <w:szCs w:val="28"/>
          <w:lang w:val="el-GR"/>
        </w:rPr>
        <w:t>(</w:t>
      </w:r>
      <w:r w:rsidR="009462C7" w:rsidRPr="00A32A8F">
        <w:rPr>
          <w:rFonts w:ascii="Bookman Old Style" w:hAnsi="Bookman Old Style"/>
          <w:i/>
          <w:iCs/>
          <w:sz w:val="28"/>
          <w:szCs w:val="28"/>
          <w:lang w:val="el-GR"/>
        </w:rPr>
        <w:t>Υπ</w:t>
      </w:r>
      <w:r w:rsidRPr="00A32A8F">
        <w:rPr>
          <w:rFonts w:ascii="Bookman Old Style" w:hAnsi="Bookman Old Style"/>
          <w:i/>
          <w:iCs/>
          <w:sz w:val="28"/>
          <w:szCs w:val="28"/>
          <w:lang w:val="el-GR"/>
        </w:rPr>
        <w:t>. αρ.</w:t>
      </w:r>
      <w:r w:rsidR="00900268" w:rsidRPr="00B237F5">
        <w:rPr>
          <w:rFonts w:ascii="Bookman Old Style" w:hAnsi="Bookman Old Style"/>
          <w:i/>
          <w:iCs/>
          <w:sz w:val="28"/>
          <w:szCs w:val="28"/>
          <w:lang w:val="el-GR"/>
        </w:rPr>
        <w:t>433</w:t>
      </w:r>
      <w:r w:rsidR="009462C7" w:rsidRPr="00A32A8F">
        <w:rPr>
          <w:rFonts w:ascii="Bookman Old Style" w:hAnsi="Bookman Old Style"/>
          <w:i/>
          <w:iCs/>
          <w:sz w:val="28"/>
          <w:szCs w:val="28"/>
          <w:lang w:val="el-GR"/>
        </w:rPr>
        <w:t>/201</w:t>
      </w:r>
      <w:r w:rsidR="00900268" w:rsidRPr="00B237F5">
        <w:rPr>
          <w:rFonts w:ascii="Bookman Old Style" w:hAnsi="Bookman Old Style"/>
          <w:i/>
          <w:iCs/>
          <w:sz w:val="28"/>
          <w:szCs w:val="28"/>
          <w:lang w:val="el-GR"/>
        </w:rPr>
        <w:t>4</w:t>
      </w:r>
      <w:r w:rsidRPr="00A32A8F">
        <w:rPr>
          <w:rFonts w:ascii="Bookman Old Style" w:hAnsi="Bookman Old Style"/>
          <w:i/>
          <w:iCs/>
          <w:sz w:val="28"/>
          <w:szCs w:val="28"/>
          <w:lang w:val="el-GR"/>
        </w:rPr>
        <w:t>)</w:t>
      </w:r>
    </w:p>
    <w:p w14:paraId="0E202551" w14:textId="314D6865" w:rsidR="00E3345D" w:rsidRPr="00A32A8F" w:rsidRDefault="00051DB2" w:rsidP="00E3345D">
      <w:pPr>
        <w:jc w:val="center"/>
        <w:rPr>
          <w:rFonts w:ascii="Bookman Old Style" w:hAnsi="Bookman Old Style"/>
          <w:sz w:val="28"/>
          <w:szCs w:val="28"/>
          <w:lang w:val="el-GR"/>
        </w:rPr>
      </w:pPr>
      <w:r>
        <w:rPr>
          <w:rFonts w:ascii="Bookman Old Style" w:hAnsi="Bookman Old Style"/>
          <w:sz w:val="28"/>
          <w:szCs w:val="28"/>
          <w:lang w:val="el-GR"/>
        </w:rPr>
        <w:t>25</w:t>
      </w:r>
      <w:r w:rsidR="00FA1317" w:rsidRPr="00A32A8F">
        <w:rPr>
          <w:rFonts w:ascii="Bookman Old Style" w:hAnsi="Bookman Old Style"/>
          <w:sz w:val="28"/>
          <w:szCs w:val="28"/>
          <w:lang w:val="el-GR"/>
        </w:rPr>
        <w:t xml:space="preserve"> </w:t>
      </w:r>
      <w:r w:rsidR="00E3345D" w:rsidRPr="00A32A8F">
        <w:rPr>
          <w:rFonts w:ascii="Bookman Old Style" w:hAnsi="Bookman Old Style"/>
          <w:sz w:val="28"/>
          <w:szCs w:val="28"/>
          <w:lang w:val="el-GR"/>
        </w:rPr>
        <w:t xml:space="preserve"> </w:t>
      </w:r>
      <w:r w:rsidR="00030314" w:rsidRPr="00A32A8F">
        <w:rPr>
          <w:rFonts w:ascii="Bookman Old Style" w:hAnsi="Bookman Old Style"/>
          <w:sz w:val="28"/>
          <w:szCs w:val="28"/>
          <w:lang w:val="el-GR"/>
        </w:rPr>
        <w:t>Σεπτεμβρίου</w:t>
      </w:r>
      <w:r w:rsidR="00E3345D" w:rsidRPr="00A32A8F">
        <w:rPr>
          <w:rFonts w:ascii="Bookman Old Style" w:hAnsi="Bookman Old Style"/>
          <w:sz w:val="28"/>
          <w:szCs w:val="28"/>
          <w:lang w:val="el-GR"/>
        </w:rPr>
        <w:t>, 2023</w:t>
      </w:r>
    </w:p>
    <w:p w14:paraId="5E91009B" w14:textId="77777777" w:rsidR="00CC1A9A" w:rsidRPr="00A32A8F" w:rsidRDefault="00CC1A9A" w:rsidP="00E3345D">
      <w:pPr>
        <w:jc w:val="center"/>
        <w:rPr>
          <w:rFonts w:ascii="Bookman Old Style" w:hAnsi="Bookman Old Style"/>
          <w:sz w:val="28"/>
          <w:szCs w:val="28"/>
          <w:lang w:val="el-GR"/>
        </w:rPr>
      </w:pPr>
    </w:p>
    <w:p w14:paraId="31CEC213" w14:textId="38F9B491" w:rsidR="00E3345D" w:rsidRPr="00A32A8F" w:rsidRDefault="00E3345D" w:rsidP="00E3345D">
      <w:pPr>
        <w:jc w:val="center"/>
        <w:rPr>
          <w:rFonts w:ascii="Bookman Old Style" w:hAnsi="Bookman Old Style"/>
          <w:sz w:val="28"/>
          <w:szCs w:val="28"/>
          <w:lang w:val="el-GR"/>
        </w:rPr>
      </w:pPr>
      <w:r w:rsidRPr="00A32A8F">
        <w:rPr>
          <w:rFonts w:ascii="Bookman Old Style" w:hAnsi="Bookman Old Style"/>
          <w:sz w:val="28"/>
          <w:szCs w:val="28"/>
          <w:lang w:val="el-GR"/>
        </w:rPr>
        <w:t>[Τ. ΨΑΡΑ</w:t>
      </w:r>
      <w:r w:rsidR="0006125C" w:rsidRPr="00A32A8F">
        <w:rPr>
          <w:rFonts w:ascii="Bookman Old Style" w:hAnsi="Bookman Old Style"/>
          <w:sz w:val="28"/>
          <w:szCs w:val="28"/>
          <w:lang w:val="el-GR"/>
        </w:rPr>
        <w:t>-ΜΙΛΤΙΑΔΟΥ</w:t>
      </w:r>
      <w:r w:rsidRPr="00A32A8F">
        <w:rPr>
          <w:rFonts w:ascii="Bookman Old Style" w:hAnsi="Bookman Old Style"/>
          <w:sz w:val="28"/>
          <w:szCs w:val="28"/>
          <w:lang w:val="el-GR"/>
        </w:rPr>
        <w:t>, ΣΤ. ΧΑΤΖΗΓΙΑΝΝΗ, Η. ΓΕΩΡΓΙΟΥ, Δ/ΣΤΕΣ]</w:t>
      </w:r>
    </w:p>
    <w:p w14:paraId="63F80EB1" w14:textId="77777777" w:rsidR="00E3345D" w:rsidRPr="00A32A8F" w:rsidRDefault="00E3345D" w:rsidP="00E3345D">
      <w:pPr>
        <w:rPr>
          <w:rFonts w:ascii="Bookman Old Style" w:hAnsi="Bookman Old Style"/>
          <w:sz w:val="28"/>
          <w:szCs w:val="28"/>
          <w:lang w:val="el-GR"/>
        </w:rPr>
      </w:pPr>
    </w:p>
    <w:p w14:paraId="27A8918C" w14:textId="0191CB83" w:rsidR="00E3345D" w:rsidRPr="00A32A8F" w:rsidRDefault="00C634F8" w:rsidP="00490CBD">
      <w:pPr>
        <w:pStyle w:val="ListParagraph"/>
        <w:numPr>
          <w:ilvl w:val="0"/>
          <w:numId w:val="2"/>
        </w:numPr>
        <w:ind w:left="426"/>
        <w:jc w:val="center"/>
        <w:rPr>
          <w:rFonts w:ascii="Bookman Old Style" w:hAnsi="Bookman Old Style"/>
          <w:sz w:val="28"/>
          <w:szCs w:val="28"/>
          <w:lang w:val="el-GR"/>
        </w:rPr>
      </w:pPr>
      <w:r w:rsidRPr="00A32A8F">
        <w:rPr>
          <w:rFonts w:ascii="Bookman Old Style" w:hAnsi="Bookman Old Style"/>
          <w:i/>
          <w:iCs/>
          <w:sz w:val="28"/>
          <w:szCs w:val="28"/>
          <w:lang w:val="pt-PT"/>
        </w:rPr>
        <w:t>MENAKA</w:t>
      </w:r>
      <w:r w:rsidRPr="00A32A8F">
        <w:rPr>
          <w:rFonts w:ascii="Bookman Old Style" w:hAnsi="Bookman Old Style"/>
          <w:i/>
          <w:iCs/>
          <w:sz w:val="28"/>
          <w:szCs w:val="28"/>
          <w:lang w:val="el-GR"/>
        </w:rPr>
        <w:t xml:space="preserve"> </w:t>
      </w:r>
      <w:r w:rsidRPr="00A32A8F">
        <w:rPr>
          <w:rFonts w:ascii="Bookman Old Style" w:hAnsi="Bookman Old Style"/>
          <w:i/>
          <w:iCs/>
          <w:sz w:val="28"/>
          <w:szCs w:val="28"/>
          <w:lang w:val="pt-PT"/>
        </w:rPr>
        <w:t>MADHUMATHI</w:t>
      </w:r>
      <w:r w:rsidRPr="00A32A8F">
        <w:rPr>
          <w:rFonts w:ascii="Bookman Old Style" w:hAnsi="Bookman Old Style"/>
          <w:i/>
          <w:iCs/>
          <w:sz w:val="28"/>
          <w:szCs w:val="28"/>
          <w:lang w:val="el-GR"/>
        </w:rPr>
        <w:t xml:space="preserve"> </w:t>
      </w:r>
      <w:r w:rsidRPr="00A32A8F">
        <w:rPr>
          <w:rFonts w:ascii="Bookman Old Style" w:hAnsi="Bookman Old Style"/>
          <w:i/>
          <w:iCs/>
          <w:sz w:val="28"/>
          <w:szCs w:val="28"/>
          <w:lang w:val="pt-PT"/>
        </w:rPr>
        <w:t>SENADHIPATHI</w:t>
      </w:r>
      <w:r w:rsidRPr="00A32A8F">
        <w:rPr>
          <w:rFonts w:ascii="Bookman Old Style" w:hAnsi="Bookman Old Style"/>
          <w:i/>
          <w:iCs/>
          <w:sz w:val="28"/>
          <w:szCs w:val="28"/>
          <w:lang w:val="el-GR"/>
        </w:rPr>
        <w:t xml:space="preserve"> </w:t>
      </w:r>
      <w:r w:rsidRPr="00A32A8F">
        <w:rPr>
          <w:rFonts w:ascii="Bookman Old Style" w:hAnsi="Bookman Old Style"/>
          <w:i/>
          <w:iCs/>
          <w:sz w:val="28"/>
          <w:szCs w:val="28"/>
          <w:lang w:val="pt-PT"/>
        </w:rPr>
        <w:t>S</w:t>
      </w:r>
      <w:r w:rsidRPr="00A32A8F">
        <w:rPr>
          <w:rFonts w:ascii="Bookman Old Style" w:hAnsi="Bookman Old Style"/>
          <w:i/>
          <w:iCs/>
          <w:sz w:val="28"/>
          <w:szCs w:val="28"/>
          <w:lang w:val="el-GR"/>
        </w:rPr>
        <w:t xml:space="preserve">. </w:t>
      </w:r>
      <w:r w:rsidR="00490CBD">
        <w:rPr>
          <w:rFonts w:ascii="Bookman Old Style" w:hAnsi="Bookman Old Style"/>
          <w:i/>
          <w:iCs/>
          <w:sz w:val="28"/>
          <w:szCs w:val="28"/>
          <w:lang w:val="el-GR"/>
        </w:rPr>
        <w:t>Μ</w:t>
      </w:r>
      <w:r w:rsidRPr="00A32A8F">
        <w:rPr>
          <w:rFonts w:ascii="Bookman Old Style" w:hAnsi="Bookman Old Style"/>
          <w:i/>
          <w:iCs/>
          <w:sz w:val="28"/>
          <w:szCs w:val="28"/>
          <w:lang w:val="pt-PT"/>
        </w:rPr>
        <w:t>UDIYANSELAGE</w:t>
      </w:r>
      <w:r w:rsidRPr="00A32A8F">
        <w:rPr>
          <w:rFonts w:ascii="Bookman Old Style" w:hAnsi="Bookman Old Style"/>
          <w:i/>
          <w:iCs/>
          <w:sz w:val="28"/>
          <w:szCs w:val="28"/>
          <w:lang w:val="el-GR"/>
        </w:rPr>
        <w:t xml:space="preserve">, </w:t>
      </w:r>
    </w:p>
    <w:p w14:paraId="0FB7A24E" w14:textId="4064E646" w:rsidR="00C634F8" w:rsidRPr="00A32A8F" w:rsidRDefault="00C634F8" w:rsidP="00C634F8">
      <w:pPr>
        <w:pStyle w:val="ListParagraph"/>
        <w:numPr>
          <w:ilvl w:val="0"/>
          <w:numId w:val="2"/>
        </w:numPr>
        <w:jc w:val="center"/>
        <w:rPr>
          <w:rFonts w:ascii="Bookman Old Style" w:hAnsi="Bookman Old Style"/>
          <w:sz w:val="28"/>
          <w:szCs w:val="28"/>
          <w:lang w:val="el-GR"/>
        </w:rPr>
      </w:pPr>
      <w:r w:rsidRPr="00A32A8F">
        <w:rPr>
          <w:rFonts w:ascii="Bookman Old Style" w:hAnsi="Bookman Old Style"/>
          <w:sz w:val="28"/>
          <w:szCs w:val="28"/>
          <w:lang w:val="el-GR"/>
        </w:rPr>
        <w:t xml:space="preserve"> </w:t>
      </w:r>
      <w:r w:rsidRPr="00A32A8F">
        <w:rPr>
          <w:rFonts w:ascii="Bookman Old Style" w:hAnsi="Bookman Old Style"/>
          <w:i/>
          <w:iCs/>
          <w:sz w:val="28"/>
          <w:szCs w:val="28"/>
          <w:lang w:val="el-GR"/>
        </w:rPr>
        <w:t xml:space="preserve">ΚΩΣΤΑΣ ΜΑΥΡΟΥΔΗΣ </w:t>
      </w:r>
    </w:p>
    <w:p w14:paraId="4B0AEA00" w14:textId="5766728D" w:rsidR="00E3345D" w:rsidRPr="00A32A8F" w:rsidRDefault="00E3345D" w:rsidP="00E3345D">
      <w:pPr>
        <w:ind w:left="5040"/>
        <w:jc w:val="right"/>
        <w:rPr>
          <w:rFonts w:ascii="Bookman Old Style" w:hAnsi="Bookman Old Style"/>
          <w:i/>
          <w:iCs/>
          <w:sz w:val="28"/>
          <w:szCs w:val="28"/>
          <w:u w:val="single"/>
          <w:lang w:val="el-GR"/>
        </w:rPr>
      </w:pPr>
      <w:r w:rsidRPr="00A32A8F">
        <w:rPr>
          <w:rFonts w:ascii="Bookman Old Style" w:hAnsi="Bookman Old Style"/>
          <w:i/>
          <w:iCs/>
          <w:sz w:val="28"/>
          <w:szCs w:val="28"/>
          <w:u w:val="single"/>
          <w:lang w:val="el-GR"/>
        </w:rPr>
        <w:t>Εφεσείο</w:t>
      </w:r>
      <w:r w:rsidR="00C634F8" w:rsidRPr="00A32A8F">
        <w:rPr>
          <w:rFonts w:ascii="Bookman Old Style" w:hAnsi="Bookman Old Style"/>
          <w:i/>
          <w:iCs/>
          <w:sz w:val="28"/>
          <w:szCs w:val="28"/>
          <w:u w:val="single"/>
          <w:lang w:val="el-GR"/>
        </w:rPr>
        <w:t>ντες</w:t>
      </w:r>
    </w:p>
    <w:p w14:paraId="7CBFECD8" w14:textId="3D6C908C" w:rsidR="00E3345D" w:rsidRPr="00A32A8F" w:rsidRDefault="00E3345D" w:rsidP="00E3345D">
      <w:pPr>
        <w:jc w:val="center"/>
        <w:rPr>
          <w:rFonts w:ascii="Bookman Old Style" w:hAnsi="Bookman Old Style"/>
          <w:sz w:val="28"/>
          <w:szCs w:val="28"/>
          <w:lang w:val="el-GR"/>
        </w:rPr>
      </w:pPr>
      <w:r w:rsidRPr="00A32A8F">
        <w:rPr>
          <w:rFonts w:ascii="Bookman Old Style" w:hAnsi="Bookman Old Style"/>
          <w:sz w:val="28"/>
          <w:szCs w:val="28"/>
          <w:lang w:val="el-GR"/>
        </w:rPr>
        <w:t>και</w:t>
      </w:r>
    </w:p>
    <w:p w14:paraId="69EE1B6B" w14:textId="36A6B15D" w:rsidR="00E3345D" w:rsidRPr="00A32A8F" w:rsidRDefault="00E3345D" w:rsidP="00030314">
      <w:pPr>
        <w:jc w:val="center"/>
        <w:rPr>
          <w:rFonts w:ascii="Bookman Old Style" w:hAnsi="Bookman Old Style"/>
          <w:i/>
          <w:iCs/>
          <w:sz w:val="28"/>
          <w:szCs w:val="28"/>
          <w:lang w:val="el-GR"/>
        </w:rPr>
      </w:pPr>
      <w:r w:rsidRPr="00A32A8F">
        <w:rPr>
          <w:rFonts w:ascii="Bookman Old Style" w:hAnsi="Bookman Old Style"/>
          <w:sz w:val="28"/>
          <w:szCs w:val="28"/>
          <w:lang w:val="el-GR"/>
        </w:rPr>
        <w:t xml:space="preserve">     </w:t>
      </w:r>
      <w:r w:rsidR="006C2B0B" w:rsidRPr="00A32A8F">
        <w:rPr>
          <w:rFonts w:ascii="Bookman Old Style" w:hAnsi="Bookman Old Style"/>
          <w:i/>
          <w:iCs/>
          <w:sz w:val="28"/>
          <w:szCs w:val="28"/>
          <w:lang w:val="el-GR"/>
        </w:rPr>
        <w:t>ΚΥΠΡΙΑΚΗΣ ΔΗΜΟΚΡΑΤΙΑΣ ΜΕΣΩ ΥΠΟΥΡΓ</w:t>
      </w:r>
      <w:r w:rsidR="00C634F8" w:rsidRPr="00A32A8F">
        <w:rPr>
          <w:rFonts w:ascii="Bookman Old Style" w:hAnsi="Bookman Old Style"/>
          <w:i/>
          <w:iCs/>
          <w:sz w:val="28"/>
          <w:szCs w:val="28"/>
          <w:lang w:val="el-GR"/>
        </w:rPr>
        <w:t>ΕΙΟΥ ΕΣΩΤΕΡΙΚΩΝ ΚΑΙ/Η ΤΜΗΜΑ ΑΡΧΕΙΟΥ ΠΛΗΘΥΣΜΟΥ ΚΑΙ ΜΕΤΑΝΑΣΤΕΥΣΗΣ</w:t>
      </w:r>
      <w:r w:rsidR="006C2B0B" w:rsidRPr="00A32A8F">
        <w:rPr>
          <w:rFonts w:ascii="Bookman Old Style" w:hAnsi="Bookman Old Style"/>
          <w:i/>
          <w:iCs/>
          <w:sz w:val="28"/>
          <w:szCs w:val="28"/>
          <w:lang w:val="el-GR"/>
        </w:rPr>
        <w:t xml:space="preserve"> </w:t>
      </w:r>
    </w:p>
    <w:p w14:paraId="6E9EC8EF" w14:textId="0E1E154A" w:rsidR="00E3345D" w:rsidRPr="00A32A8F" w:rsidRDefault="00E3345D" w:rsidP="00E3345D">
      <w:pPr>
        <w:jc w:val="right"/>
        <w:rPr>
          <w:rFonts w:ascii="Bookman Old Style" w:hAnsi="Bookman Old Style"/>
          <w:i/>
          <w:iCs/>
          <w:sz w:val="28"/>
          <w:szCs w:val="28"/>
          <w:u w:val="single"/>
          <w:lang w:val="el-GR"/>
        </w:rPr>
      </w:pPr>
      <w:r w:rsidRPr="00A32A8F">
        <w:rPr>
          <w:rFonts w:ascii="Bookman Old Style" w:hAnsi="Bookman Old Style"/>
          <w:i/>
          <w:iCs/>
          <w:sz w:val="28"/>
          <w:szCs w:val="28"/>
          <w:u w:val="single"/>
          <w:lang w:val="el-GR"/>
        </w:rPr>
        <w:t>Εφεσίβλητ</w:t>
      </w:r>
      <w:r w:rsidR="00030314" w:rsidRPr="00A32A8F">
        <w:rPr>
          <w:rFonts w:ascii="Bookman Old Style" w:hAnsi="Bookman Old Style"/>
          <w:i/>
          <w:iCs/>
          <w:sz w:val="28"/>
          <w:szCs w:val="28"/>
          <w:u w:val="single"/>
          <w:lang w:val="el-GR"/>
        </w:rPr>
        <w:t>ων</w:t>
      </w:r>
    </w:p>
    <w:p w14:paraId="79880302" w14:textId="480A011B" w:rsidR="00E3345D" w:rsidRPr="00A32A8F" w:rsidRDefault="00E3345D" w:rsidP="00C634F8">
      <w:pPr>
        <w:jc w:val="center"/>
        <w:rPr>
          <w:rFonts w:ascii="Bookman Old Style" w:hAnsi="Bookman Old Style"/>
          <w:sz w:val="28"/>
          <w:szCs w:val="28"/>
          <w:lang w:val="el-GR"/>
        </w:rPr>
      </w:pPr>
      <w:r w:rsidRPr="00A32A8F">
        <w:rPr>
          <w:rFonts w:ascii="Bookman Old Style" w:hAnsi="Bookman Old Style"/>
          <w:sz w:val="28"/>
          <w:szCs w:val="28"/>
          <w:lang w:val="el-GR"/>
        </w:rPr>
        <w:t>------------------------</w:t>
      </w:r>
    </w:p>
    <w:p w14:paraId="48C01343" w14:textId="77EE8DF0" w:rsidR="00A10335" w:rsidRPr="00A32A8F" w:rsidRDefault="00900268" w:rsidP="00A10335">
      <w:pPr>
        <w:jc w:val="both"/>
        <w:rPr>
          <w:rFonts w:ascii="Bookman Old Style" w:hAnsi="Bookman Old Style"/>
          <w:i/>
          <w:iCs/>
          <w:sz w:val="28"/>
          <w:szCs w:val="28"/>
          <w:lang w:val="el-GR"/>
        </w:rPr>
      </w:pPr>
      <w:r>
        <w:rPr>
          <w:rFonts w:ascii="Bookman Old Style" w:hAnsi="Bookman Old Style"/>
          <w:i/>
          <w:iCs/>
          <w:sz w:val="28"/>
          <w:szCs w:val="28"/>
          <w:lang w:val="en-US"/>
        </w:rPr>
        <w:t>E</w:t>
      </w:r>
      <w:r w:rsidRPr="00900268">
        <w:rPr>
          <w:rFonts w:ascii="Bookman Old Style" w:hAnsi="Bookman Old Style"/>
          <w:i/>
          <w:iCs/>
          <w:sz w:val="28"/>
          <w:szCs w:val="28"/>
          <w:lang w:val="el-GR"/>
        </w:rPr>
        <w:t>.</w:t>
      </w:r>
      <w:r w:rsidR="00A10335" w:rsidRPr="00A32A8F">
        <w:rPr>
          <w:rFonts w:ascii="Bookman Old Style" w:hAnsi="Bookman Old Style"/>
          <w:i/>
          <w:iCs/>
          <w:sz w:val="28"/>
          <w:szCs w:val="28"/>
          <w:lang w:val="el-GR"/>
        </w:rPr>
        <w:t xml:space="preserve"> Ερωτοκρίτου</w:t>
      </w:r>
      <w:r w:rsidR="00A10335" w:rsidRPr="00A32A8F">
        <w:rPr>
          <w:rFonts w:ascii="Bookman Old Style" w:hAnsi="Bookman Old Style"/>
          <w:sz w:val="28"/>
          <w:szCs w:val="28"/>
          <w:lang w:val="el-GR"/>
        </w:rPr>
        <w:t xml:space="preserve"> </w:t>
      </w:r>
      <w:r w:rsidR="00A10335" w:rsidRPr="00A32A8F">
        <w:rPr>
          <w:rFonts w:ascii="Bookman Old Style" w:hAnsi="Bookman Old Style"/>
          <w:i/>
          <w:iCs/>
          <w:sz w:val="28"/>
          <w:szCs w:val="28"/>
          <w:lang w:val="el-GR"/>
        </w:rPr>
        <w:t xml:space="preserve">(κα), για </w:t>
      </w:r>
      <w:r w:rsidR="00701662">
        <w:rPr>
          <w:rFonts w:ascii="Bookman Old Style" w:hAnsi="Bookman Old Style"/>
          <w:i/>
          <w:iCs/>
          <w:sz w:val="28"/>
          <w:szCs w:val="28"/>
          <w:lang w:val="el-GR"/>
        </w:rPr>
        <w:t xml:space="preserve">Κ. Π. </w:t>
      </w:r>
      <w:r w:rsidR="00A10335" w:rsidRPr="00A32A8F">
        <w:rPr>
          <w:rFonts w:ascii="Bookman Old Style" w:hAnsi="Bookman Old Style"/>
          <w:i/>
          <w:iCs/>
          <w:sz w:val="28"/>
          <w:szCs w:val="28"/>
          <w:lang w:val="el-GR"/>
        </w:rPr>
        <w:t>Ερωτοκρίτου &amp; Σία</w:t>
      </w:r>
      <w:r w:rsidR="00C634F8" w:rsidRPr="00A32A8F">
        <w:rPr>
          <w:rFonts w:ascii="Bookman Old Style" w:hAnsi="Bookman Old Style"/>
          <w:sz w:val="28"/>
          <w:szCs w:val="28"/>
          <w:lang w:val="el-GR"/>
        </w:rPr>
        <w:t xml:space="preserve"> </w:t>
      </w:r>
      <w:r w:rsidR="00C634F8" w:rsidRPr="00A32A8F">
        <w:rPr>
          <w:rFonts w:ascii="Bookman Old Style" w:hAnsi="Bookman Old Style"/>
          <w:i/>
          <w:iCs/>
          <w:sz w:val="28"/>
          <w:szCs w:val="28"/>
          <w:lang w:val="el-GR"/>
        </w:rPr>
        <w:t>για Εφεσείοντες</w:t>
      </w:r>
    </w:p>
    <w:p w14:paraId="60A4FD5A" w14:textId="1571CF91" w:rsidR="00E3345D" w:rsidRPr="00900268" w:rsidRDefault="00A10335" w:rsidP="00A10335">
      <w:pPr>
        <w:jc w:val="both"/>
        <w:rPr>
          <w:rFonts w:ascii="Bookman Old Style" w:hAnsi="Bookman Old Style"/>
          <w:i/>
          <w:iCs/>
          <w:sz w:val="28"/>
          <w:szCs w:val="28"/>
          <w:lang w:val="el-GR"/>
        </w:rPr>
      </w:pPr>
      <w:r w:rsidRPr="00A32A8F">
        <w:rPr>
          <w:rFonts w:ascii="Bookman Old Style" w:hAnsi="Bookman Old Style"/>
          <w:i/>
          <w:iCs/>
          <w:sz w:val="28"/>
          <w:szCs w:val="28"/>
          <w:lang w:val="el-GR"/>
        </w:rPr>
        <w:t>Γ</w:t>
      </w:r>
      <w:r w:rsidR="00900268" w:rsidRPr="00900268">
        <w:rPr>
          <w:rFonts w:ascii="Bookman Old Style" w:hAnsi="Bookman Old Style"/>
          <w:i/>
          <w:iCs/>
          <w:sz w:val="28"/>
          <w:szCs w:val="28"/>
          <w:lang w:val="el-GR"/>
        </w:rPr>
        <w:t>.</w:t>
      </w:r>
      <w:r w:rsidRPr="00A32A8F">
        <w:rPr>
          <w:rFonts w:ascii="Bookman Old Style" w:hAnsi="Bookman Old Style"/>
          <w:i/>
          <w:iCs/>
          <w:sz w:val="28"/>
          <w:szCs w:val="28"/>
          <w:lang w:val="el-GR"/>
        </w:rPr>
        <w:t xml:space="preserve"> Χ</w:t>
      </w:r>
      <w:r w:rsidR="00701662">
        <w:rPr>
          <w:rFonts w:ascii="Bookman Old Style" w:hAnsi="Bookman Old Style"/>
          <w:i/>
          <w:iCs/>
          <w:sz w:val="28"/>
          <w:szCs w:val="28"/>
          <w:lang w:val="el-GR"/>
        </w:rPr>
        <w:t>ατζηχ</w:t>
      </w:r>
      <w:r w:rsidRPr="00A32A8F">
        <w:rPr>
          <w:rFonts w:ascii="Bookman Old Style" w:hAnsi="Bookman Old Style"/>
          <w:i/>
          <w:iCs/>
          <w:sz w:val="28"/>
          <w:szCs w:val="28"/>
          <w:lang w:val="el-GR"/>
        </w:rPr>
        <w:t>άννα (κα)</w:t>
      </w:r>
      <w:r w:rsidR="005E070F" w:rsidRPr="00A32A8F">
        <w:rPr>
          <w:rFonts w:ascii="Bookman Old Style" w:hAnsi="Bookman Old Style"/>
          <w:i/>
          <w:iCs/>
          <w:sz w:val="28"/>
          <w:szCs w:val="28"/>
          <w:lang w:val="el-GR"/>
        </w:rPr>
        <w:t xml:space="preserve">, </w:t>
      </w:r>
      <w:r w:rsidRPr="00A32A8F">
        <w:rPr>
          <w:rFonts w:ascii="Bookman Old Style" w:hAnsi="Bookman Old Style"/>
          <w:i/>
          <w:iCs/>
          <w:sz w:val="28"/>
          <w:szCs w:val="28"/>
          <w:lang w:val="el-GR"/>
        </w:rPr>
        <w:t>Εισαγγελέας της Δημοκρατίας</w:t>
      </w:r>
      <w:r w:rsidR="005E070F" w:rsidRPr="00A32A8F">
        <w:rPr>
          <w:rFonts w:ascii="Bookman Old Style" w:hAnsi="Bookman Old Style"/>
          <w:i/>
          <w:iCs/>
          <w:sz w:val="28"/>
          <w:szCs w:val="28"/>
          <w:lang w:val="el-GR"/>
        </w:rPr>
        <w:t xml:space="preserve">, </w:t>
      </w:r>
      <w:r w:rsidR="00E3345D" w:rsidRPr="00A32A8F">
        <w:rPr>
          <w:rFonts w:ascii="Bookman Old Style" w:hAnsi="Bookman Old Style"/>
          <w:i/>
          <w:iCs/>
          <w:sz w:val="28"/>
          <w:szCs w:val="28"/>
          <w:lang w:val="el-GR"/>
        </w:rPr>
        <w:t>εκ μέρους του Γενικού Εισαγγελέα της Δημοκρατίας, για Εφεσίβλη</w:t>
      </w:r>
      <w:r w:rsidR="00900268">
        <w:rPr>
          <w:rFonts w:ascii="Bookman Old Style" w:hAnsi="Bookman Old Style"/>
          <w:i/>
          <w:iCs/>
          <w:sz w:val="28"/>
          <w:szCs w:val="28"/>
          <w:lang w:val="el-GR"/>
        </w:rPr>
        <w:t>τους</w:t>
      </w:r>
    </w:p>
    <w:p w14:paraId="2A61CAA3" w14:textId="77777777" w:rsidR="00051DB2" w:rsidRDefault="00E3345D" w:rsidP="00E3345D">
      <w:pPr>
        <w:rPr>
          <w:rFonts w:ascii="Bookman Old Style" w:hAnsi="Bookman Old Style"/>
          <w:i/>
          <w:iCs/>
          <w:sz w:val="28"/>
          <w:szCs w:val="28"/>
          <w:lang w:val="el-GR"/>
        </w:rPr>
      </w:pPr>
      <w:r w:rsidRPr="00A32A8F">
        <w:rPr>
          <w:rFonts w:ascii="Bookman Old Style" w:hAnsi="Bookman Old Style"/>
          <w:i/>
          <w:iCs/>
          <w:sz w:val="28"/>
          <w:szCs w:val="28"/>
          <w:lang w:val="el-GR"/>
        </w:rPr>
        <w:tab/>
      </w:r>
      <w:r w:rsidRPr="00A32A8F">
        <w:rPr>
          <w:rFonts w:ascii="Bookman Old Style" w:hAnsi="Bookman Old Style"/>
          <w:i/>
          <w:iCs/>
          <w:sz w:val="28"/>
          <w:szCs w:val="28"/>
          <w:lang w:val="el-GR"/>
        </w:rPr>
        <w:tab/>
      </w:r>
      <w:r w:rsidRPr="00A32A8F">
        <w:rPr>
          <w:rFonts w:ascii="Bookman Old Style" w:hAnsi="Bookman Old Style"/>
          <w:i/>
          <w:iCs/>
          <w:sz w:val="28"/>
          <w:szCs w:val="28"/>
          <w:lang w:val="el-GR"/>
        </w:rPr>
        <w:tab/>
        <w:t xml:space="preserve">   </w:t>
      </w:r>
    </w:p>
    <w:p w14:paraId="3B021273" w14:textId="04A7A8C2" w:rsidR="00E3345D" w:rsidRPr="00A32A8F" w:rsidRDefault="00E3345D" w:rsidP="00051DB2">
      <w:pPr>
        <w:jc w:val="center"/>
        <w:rPr>
          <w:rFonts w:ascii="Bookman Old Style" w:hAnsi="Bookman Old Style"/>
          <w:i/>
          <w:iCs/>
          <w:sz w:val="28"/>
          <w:szCs w:val="28"/>
          <w:lang w:val="el-GR"/>
        </w:rPr>
      </w:pPr>
      <w:r w:rsidRPr="00A32A8F">
        <w:rPr>
          <w:rFonts w:ascii="Bookman Old Style" w:hAnsi="Bookman Old Style"/>
          <w:i/>
          <w:iCs/>
          <w:sz w:val="28"/>
          <w:szCs w:val="28"/>
          <w:lang w:val="el-GR"/>
        </w:rPr>
        <w:t>--------------------</w:t>
      </w:r>
    </w:p>
    <w:p w14:paraId="693865E8" w14:textId="77777777" w:rsidR="00051DB2" w:rsidRDefault="00051DB2" w:rsidP="00154451">
      <w:pPr>
        <w:spacing w:line="276" w:lineRule="auto"/>
        <w:jc w:val="both"/>
        <w:rPr>
          <w:rFonts w:ascii="Bookman Old Style" w:hAnsi="Bookman Old Style"/>
          <w:b/>
          <w:bCs/>
          <w:sz w:val="28"/>
          <w:szCs w:val="28"/>
          <w:lang w:val="el-GR"/>
        </w:rPr>
      </w:pPr>
    </w:p>
    <w:p w14:paraId="6A61B4B3" w14:textId="3C0A10EF" w:rsidR="00154451" w:rsidRPr="00A32A8F" w:rsidRDefault="00154451" w:rsidP="00154451">
      <w:pPr>
        <w:spacing w:line="276" w:lineRule="auto"/>
        <w:jc w:val="both"/>
        <w:rPr>
          <w:rFonts w:ascii="Bookman Old Style" w:hAnsi="Bookman Old Style"/>
          <w:sz w:val="28"/>
          <w:szCs w:val="28"/>
          <w:lang w:val="el-GR"/>
        </w:rPr>
      </w:pPr>
      <w:r w:rsidRPr="00A32A8F">
        <w:rPr>
          <w:rFonts w:ascii="Bookman Old Style" w:hAnsi="Bookman Old Style"/>
          <w:b/>
          <w:bCs/>
          <w:sz w:val="28"/>
          <w:szCs w:val="28"/>
          <w:lang w:val="el-GR"/>
        </w:rPr>
        <w:t xml:space="preserve">Τ.,ΨΑΡΑ-ΜΙΛΤΙΑΔΟΥ, Δ.:  </w:t>
      </w:r>
      <w:r w:rsidRPr="00A32A8F">
        <w:rPr>
          <w:rFonts w:ascii="Bookman Old Style" w:hAnsi="Bookman Old Style"/>
          <w:sz w:val="28"/>
          <w:szCs w:val="28"/>
          <w:lang w:val="el-GR"/>
        </w:rPr>
        <w:t>Την ομόφωνη απόφαση του Δικαστηρίου θα δώσει η Δικαστής Στ. Χατζηγιάννη</w:t>
      </w:r>
    </w:p>
    <w:p w14:paraId="415E35A8" w14:textId="77777777" w:rsidR="00154451" w:rsidRPr="00A32A8F" w:rsidRDefault="00154451" w:rsidP="00154451">
      <w:pPr>
        <w:spacing w:line="276" w:lineRule="auto"/>
        <w:jc w:val="center"/>
        <w:rPr>
          <w:rFonts w:ascii="Bookman Old Style" w:hAnsi="Bookman Old Style"/>
          <w:sz w:val="28"/>
          <w:szCs w:val="28"/>
          <w:lang w:val="el-GR"/>
        </w:rPr>
      </w:pPr>
    </w:p>
    <w:p w14:paraId="563D46D2" w14:textId="77777777" w:rsidR="00154451" w:rsidRDefault="00154451" w:rsidP="00154451">
      <w:pPr>
        <w:spacing w:line="276" w:lineRule="auto"/>
        <w:jc w:val="center"/>
        <w:rPr>
          <w:rFonts w:ascii="Bookman Old Style" w:hAnsi="Bookman Old Style"/>
          <w:b/>
          <w:bCs/>
          <w:sz w:val="28"/>
          <w:szCs w:val="28"/>
          <w:lang w:val="el-GR"/>
        </w:rPr>
      </w:pPr>
    </w:p>
    <w:p w14:paraId="6826781D" w14:textId="7704E784" w:rsidR="00154451" w:rsidRPr="00A32A8F" w:rsidRDefault="00154451" w:rsidP="00154451">
      <w:pPr>
        <w:spacing w:line="276" w:lineRule="auto"/>
        <w:jc w:val="center"/>
        <w:rPr>
          <w:rFonts w:ascii="Bookman Old Style" w:hAnsi="Bookman Old Style"/>
          <w:b/>
          <w:bCs/>
          <w:sz w:val="28"/>
          <w:szCs w:val="28"/>
          <w:lang w:val="el-GR"/>
        </w:rPr>
      </w:pPr>
      <w:r w:rsidRPr="00A32A8F">
        <w:rPr>
          <w:rFonts w:ascii="Bookman Old Style" w:hAnsi="Bookman Old Style"/>
          <w:b/>
          <w:bCs/>
          <w:sz w:val="28"/>
          <w:szCs w:val="28"/>
          <w:lang w:val="el-GR"/>
        </w:rPr>
        <w:lastRenderedPageBreak/>
        <w:t>Α Π Ο Φ Α Σ Η</w:t>
      </w:r>
    </w:p>
    <w:p w14:paraId="26DAED98" w14:textId="77777777" w:rsidR="00154451" w:rsidRPr="00A32A8F" w:rsidRDefault="00154451" w:rsidP="00154451">
      <w:pPr>
        <w:spacing w:line="276" w:lineRule="auto"/>
        <w:jc w:val="center"/>
        <w:rPr>
          <w:rFonts w:ascii="Bookman Old Style" w:hAnsi="Bookman Old Style"/>
          <w:b/>
          <w:bCs/>
          <w:sz w:val="28"/>
          <w:szCs w:val="28"/>
          <w:lang w:val="el-GR"/>
        </w:rPr>
      </w:pPr>
    </w:p>
    <w:p w14:paraId="26B454C2" w14:textId="33EF10B5" w:rsidR="00205440" w:rsidRPr="00205440" w:rsidRDefault="00154451" w:rsidP="00205440">
      <w:pPr>
        <w:spacing w:after="0" w:line="480" w:lineRule="auto"/>
        <w:ind w:right="238" w:firstLine="720"/>
        <w:jc w:val="both"/>
        <w:rPr>
          <w:rFonts w:ascii="Bookman Old Style" w:hAnsi="Bookman Old Style" w:cs="Arial"/>
          <w:sz w:val="28"/>
          <w:szCs w:val="28"/>
        </w:rPr>
      </w:pPr>
      <w:r w:rsidRPr="00A32A8F">
        <w:rPr>
          <w:rFonts w:ascii="Bookman Old Style" w:hAnsi="Bookman Old Style"/>
          <w:b/>
          <w:bCs/>
          <w:kern w:val="0"/>
          <w:sz w:val="28"/>
          <w:szCs w:val="28"/>
          <w:lang w:val="el-GR"/>
          <w14:ligatures w14:val="none"/>
        </w:rPr>
        <w:t>ΧΑΤΖΗΓΙΑΝΝΗ, Δ</w:t>
      </w:r>
      <w:r w:rsidR="00205440" w:rsidRPr="00205440">
        <w:rPr>
          <w:rFonts w:ascii="Bookman Old Style" w:hAnsi="Bookman Old Style"/>
          <w:b/>
          <w:bCs/>
          <w:kern w:val="0"/>
          <w:sz w:val="28"/>
          <w:szCs w:val="28"/>
          <w:lang w:val="el-GR"/>
          <w14:ligatures w14:val="none"/>
        </w:rPr>
        <w:t>.</w:t>
      </w:r>
      <w:r w:rsidR="00205440">
        <w:rPr>
          <w:rFonts w:ascii="Bookman Old Style" w:hAnsi="Bookman Old Style"/>
          <w:b/>
          <w:bCs/>
          <w:kern w:val="0"/>
          <w:sz w:val="28"/>
          <w:szCs w:val="28"/>
          <w:lang w:val="el-GR"/>
          <w14:ligatures w14:val="none"/>
        </w:rPr>
        <w:t>:</w:t>
      </w:r>
      <w:r w:rsidR="00205440">
        <w:rPr>
          <w:rFonts w:ascii="Bookman Old Style" w:hAnsi="Bookman Old Style"/>
          <w:b/>
          <w:bCs/>
          <w:kern w:val="0"/>
          <w:sz w:val="28"/>
          <w:szCs w:val="28"/>
          <w:lang w:val="el-GR"/>
          <w14:ligatures w14:val="none"/>
        </w:rPr>
        <w:tab/>
      </w:r>
      <w:r w:rsidR="00205440" w:rsidRPr="00205440">
        <w:rPr>
          <w:rFonts w:ascii="Bookman Old Style" w:hAnsi="Bookman Old Style" w:cs="Arial"/>
          <w:sz w:val="28"/>
          <w:szCs w:val="28"/>
        </w:rPr>
        <w:t xml:space="preserve">Η παρούσα </w:t>
      </w:r>
      <w:r w:rsidR="00900268">
        <w:rPr>
          <w:rFonts w:ascii="Bookman Old Style" w:hAnsi="Bookman Old Style" w:cs="Arial"/>
          <w:sz w:val="28"/>
          <w:szCs w:val="28"/>
          <w:lang w:val="el-GR"/>
        </w:rPr>
        <w:t>Έ</w:t>
      </w:r>
      <w:r w:rsidR="00205440" w:rsidRPr="00205440">
        <w:rPr>
          <w:rFonts w:ascii="Bookman Old Style" w:hAnsi="Bookman Old Style" w:cs="Arial"/>
          <w:sz w:val="28"/>
          <w:szCs w:val="28"/>
        </w:rPr>
        <w:t xml:space="preserve">φεση έχει ως αντικείμενο απόφαση του Διοικητικού Δικαστηρίου ημερ.12.8.2016  επί </w:t>
      </w:r>
      <w:r w:rsidR="00900268">
        <w:rPr>
          <w:rFonts w:ascii="Bookman Old Style" w:hAnsi="Bookman Old Style" w:cs="Arial"/>
          <w:sz w:val="28"/>
          <w:szCs w:val="28"/>
          <w:lang w:val="el-GR"/>
        </w:rPr>
        <w:t>Π</w:t>
      </w:r>
      <w:r w:rsidR="00205440" w:rsidRPr="00205440">
        <w:rPr>
          <w:rFonts w:ascii="Bookman Old Style" w:hAnsi="Bookman Old Style" w:cs="Arial"/>
          <w:sz w:val="28"/>
          <w:szCs w:val="28"/>
        </w:rPr>
        <w:t>ροσφυγής που καταχώρ</w:t>
      </w:r>
      <w:r w:rsidR="00900268">
        <w:rPr>
          <w:rFonts w:ascii="Bookman Old Style" w:hAnsi="Bookman Old Style" w:cs="Arial"/>
          <w:sz w:val="28"/>
          <w:szCs w:val="28"/>
          <w:lang w:val="el-GR"/>
        </w:rPr>
        <w:t>ι</w:t>
      </w:r>
      <w:r w:rsidR="00205440" w:rsidRPr="00205440">
        <w:rPr>
          <w:rFonts w:ascii="Bookman Old Style" w:hAnsi="Bookman Old Style" w:cs="Arial"/>
          <w:sz w:val="28"/>
          <w:szCs w:val="28"/>
        </w:rPr>
        <w:t>σαν οι Εφεσείοντες</w:t>
      </w:r>
      <w:r w:rsidR="00900268">
        <w:rPr>
          <w:rFonts w:ascii="Bookman Old Style" w:hAnsi="Bookman Old Style" w:cs="Arial"/>
          <w:sz w:val="28"/>
          <w:szCs w:val="28"/>
          <w:lang w:val="el-GR"/>
        </w:rPr>
        <w:t>,</w:t>
      </w:r>
      <w:r w:rsidR="00205440" w:rsidRPr="00205440">
        <w:rPr>
          <w:rFonts w:ascii="Bookman Old Style" w:hAnsi="Bookman Old Style" w:cs="Arial"/>
          <w:sz w:val="28"/>
          <w:szCs w:val="28"/>
        </w:rPr>
        <w:t xml:space="preserve"> επιδιώκοντας την ακύρωση πράξης ή απόφασης των Εφεσ</w:t>
      </w:r>
      <w:r w:rsidR="00900268">
        <w:rPr>
          <w:rFonts w:ascii="Bookman Old Style" w:hAnsi="Bookman Old Style" w:cs="Arial"/>
          <w:sz w:val="28"/>
          <w:szCs w:val="28"/>
          <w:lang w:val="el-GR"/>
        </w:rPr>
        <w:t>ίβλητων</w:t>
      </w:r>
      <w:r w:rsidR="00B237F5">
        <w:rPr>
          <w:rFonts w:ascii="Bookman Old Style" w:hAnsi="Bookman Old Style" w:cs="Arial"/>
          <w:sz w:val="28"/>
          <w:szCs w:val="28"/>
          <w:lang w:val="el-GR"/>
        </w:rPr>
        <w:t>,</w:t>
      </w:r>
      <w:r w:rsidR="00900268">
        <w:rPr>
          <w:rFonts w:ascii="Bookman Old Style" w:hAnsi="Bookman Old Style" w:cs="Arial"/>
          <w:sz w:val="28"/>
          <w:szCs w:val="28"/>
          <w:lang w:val="el-GR"/>
        </w:rPr>
        <w:t xml:space="preserve"> με την οποία απορρίφθηκε </w:t>
      </w:r>
      <w:r w:rsidR="00205440" w:rsidRPr="00205440">
        <w:rPr>
          <w:rFonts w:ascii="Bookman Old Style" w:hAnsi="Bookman Old Style" w:cs="Arial"/>
          <w:sz w:val="28"/>
          <w:szCs w:val="28"/>
        </w:rPr>
        <w:t xml:space="preserve"> η αίτηση της Εφεσείουσας 1 για παράταση της άδειας παραμονής και εργασίας της στην Κυπριακή Δημοκρατία.</w:t>
      </w:r>
    </w:p>
    <w:p w14:paraId="6F24600E" w14:textId="77777777" w:rsidR="00205440" w:rsidRPr="00205440" w:rsidRDefault="00205440" w:rsidP="00205440">
      <w:pPr>
        <w:spacing w:after="0" w:line="480" w:lineRule="auto"/>
        <w:ind w:right="238"/>
        <w:jc w:val="both"/>
        <w:rPr>
          <w:rFonts w:ascii="Bookman Old Style" w:hAnsi="Bookman Old Style" w:cs="Arial"/>
          <w:sz w:val="28"/>
          <w:szCs w:val="28"/>
        </w:rPr>
      </w:pPr>
    </w:p>
    <w:p w14:paraId="6185E129" w14:textId="19E6C324" w:rsidR="00205440" w:rsidRPr="00205440" w:rsidRDefault="00205440" w:rsidP="00205440">
      <w:pPr>
        <w:spacing w:after="0" w:line="480" w:lineRule="auto"/>
        <w:ind w:right="238" w:firstLine="720"/>
        <w:jc w:val="both"/>
        <w:rPr>
          <w:rFonts w:ascii="Bookman Old Style" w:hAnsi="Bookman Old Style" w:cs="Arial"/>
          <w:sz w:val="28"/>
          <w:szCs w:val="28"/>
        </w:rPr>
      </w:pPr>
      <w:r w:rsidRPr="00205440">
        <w:rPr>
          <w:rFonts w:ascii="Bookman Old Style" w:hAnsi="Bookman Old Style" w:cs="Arial"/>
          <w:sz w:val="28"/>
          <w:szCs w:val="28"/>
        </w:rPr>
        <w:t xml:space="preserve">Το ιστορικό – πριν την επίδικη πράξη – είναι μακροσκελές και παρατίθεται με λεπτομέρεια στην πρωτόδικη απόφαση.  ΄Ο,τι κυρίως ενδιαφέρει είναι </w:t>
      </w:r>
      <w:r w:rsidR="00900268">
        <w:rPr>
          <w:rFonts w:ascii="Bookman Old Style" w:hAnsi="Bookman Old Style" w:cs="Arial"/>
          <w:sz w:val="28"/>
          <w:szCs w:val="28"/>
          <w:lang w:val="el-GR"/>
        </w:rPr>
        <w:t xml:space="preserve">η κρίση του πρωτόδικου </w:t>
      </w:r>
      <w:r w:rsidRPr="00205440">
        <w:rPr>
          <w:rFonts w:ascii="Bookman Old Style" w:hAnsi="Bookman Old Style" w:cs="Arial"/>
          <w:sz w:val="28"/>
          <w:szCs w:val="28"/>
        </w:rPr>
        <w:t>Δικαστ</w:t>
      </w:r>
      <w:r w:rsidR="00900268">
        <w:rPr>
          <w:rFonts w:ascii="Bookman Old Style" w:hAnsi="Bookman Old Style" w:cs="Arial"/>
          <w:sz w:val="28"/>
          <w:szCs w:val="28"/>
          <w:lang w:val="el-GR"/>
        </w:rPr>
        <w:t>ηρίου</w:t>
      </w:r>
      <w:r w:rsidRPr="00205440">
        <w:rPr>
          <w:rFonts w:ascii="Bookman Old Style" w:hAnsi="Bookman Old Style" w:cs="Arial"/>
          <w:sz w:val="28"/>
          <w:szCs w:val="28"/>
        </w:rPr>
        <w:t xml:space="preserve"> </w:t>
      </w:r>
      <w:r w:rsidR="00900268">
        <w:rPr>
          <w:rFonts w:ascii="Bookman Old Style" w:hAnsi="Bookman Old Style" w:cs="Arial"/>
          <w:sz w:val="28"/>
          <w:szCs w:val="28"/>
          <w:lang w:val="el-GR"/>
        </w:rPr>
        <w:t>ότι</w:t>
      </w:r>
      <w:r w:rsidRPr="00205440">
        <w:rPr>
          <w:rFonts w:ascii="Bookman Old Style" w:hAnsi="Bookman Old Style" w:cs="Arial"/>
          <w:sz w:val="28"/>
          <w:szCs w:val="28"/>
        </w:rPr>
        <w:t xml:space="preserve"> </w:t>
      </w:r>
      <w:r w:rsidR="00B237F5">
        <w:rPr>
          <w:rFonts w:ascii="Bookman Old Style" w:hAnsi="Bookman Old Style" w:cs="Arial"/>
          <w:sz w:val="28"/>
          <w:szCs w:val="28"/>
          <w:lang w:val="el-GR"/>
        </w:rPr>
        <w:t xml:space="preserve">ο </w:t>
      </w:r>
      <w:r w:rsidRPr="00205440">
        <w:rPr>
          <w:rFonts w:ascii="Bookman Old Style" w:hAnsi="Bookman Old Style" w:cs="Arial"/>
          <w:sz w:val="28"/>
          <w:szCs w:val="28"/>
        </w:rPr>
        <w:t xml:space="preserve">Εφεσείων 2 (ως εργοδότης της Εφεσείουσας </w:t>
      </w:r>
      <w:r w:rsidR="00900268">
        <w:rPr>
          <w:rFonts w:ascii="Bookman Old Style" w:hAnsi="Bookman Old Style" w:cs="Arial"/>
          <w:sz w:val="28"/>
          <w:szCs w:val="28"/>
          <w:lang w:val="el-GR"/>
        </w:rPr>
        <w:t>1</w:t>
      </w:r>
      <w:r w:rsidRPr="00205440">
        <w:rPr>
          <w:rFonts w:ascii="Bookman Old Style" w:hAnsi="Bookman Old Style" w:cs="Arial"/>
          <w:sz w:val="28"/>
          <w:szCs w:val="28"/>
        </w:rPr>
        <w:t xml:space="preserve">) στερείται προσωπικού και άμεσου </w:t>
      </w:r>
      <w:r w:rsidR="00900268">
        <w:rPr>
          <w:rFonts w:ascii="Bookman Old Style" w:hAnsi="Bookman Old Style" w:cs="Arial"/>
          <w:sz w:val="28"/>
          <w:szCs w:val="28"/>
          <w:lang w:val="el-GR"/>
        </w:rPr>
        <w:t xml:space="preserve">έννομου </w:t>
      </w:r>
      <w:r w:rsidRPr="00205440">
        <w:rPr>
          <w:rFonts w:ascii="Bookman Old Style" w:hAnsi="Bookman Old Style" w:cs="Arial"/>
          <w:sz w:val="28"/>
          <w:szCs w:val="28"/>
        </w:rPr>
        <w:t xml:space="preserve">συμφέροντος για προσβολή της επίδικης απόφασης, αφού αυτή αφορά άμεσα μόνο την Εφεσείουσα 1.  Και αυτό με επίκληση σχετικής νομολογίας.  </w:t>
      </w:r>
    </w:p>
    <w:p w14:paraId="681BC745" w14:textId="77777777" w:rsidR="00205440" w:rsidRPr="00205440" w:rsidRDefault="00205440" w:rsidP="00205440">
      <w:pPr>
        <w:spacing w:after="0" w:line="480" w:lineRule="auto"/>
        <w:ind w:right="238"/>
        <w:jc w:val="both"/>
        <w:rPr>
          <w:rFonts w:ascii="Bookman Old Style" w:hAnsi="Bookman Old Style" w:cs="Arial"/>
          <w:sz w:val="28"/>
          <w:szCs w:val="28"/>
        </w:rPr>
      </w:pPr>
    </w:p>
    <w:p w14:paraId="0CB8990E" w14:textId="758DFCF7" w:rsidR="00205440" w:rsidRPr="00205440" w:rsidRDefault="00205440" w:rsidP="00205440">
      <w:pPr>
        <w:spacing w:after="0" w:line="480" w:lineRule="auto"/>
        <w:ind w:right="238" w:firstLine="720"/>
        <w:jc w:val="both"/>
        <w:rPr>
          <w:rFonts w:ascii="Bookman Old Style" w:hAnsi="Bookman Old Style" w:cs="Arial"/>
          <w:sz w:val="28"/>
          <w:szCs w:val="28"/>
        </w:rPr>
      </w:pPr>
      <w:r w:rsidRPr="00205440">
        <w:rPr>
          <w:rFonts w:ascii="Bookman Old Style" w:hAnsi="Bookman Old Style" w:cs="Arial"/>
          <w:sz w:val="28"/>
          <w:szCs w:val="28"/>
        </w:rPr>
        <w:t>Σε σχέση με τους προβληθέντες λόγους ακυρώσεως έκρινε πως ουδείς δύναται να επιτύχει.  Σύμφωνα με την πρωτόδικη απόφαση</w:t>
      </w:r>
      <w:r w:rsidR="00900268">
        <w:rPr>
          <w:rFonts w:ascii="Bookman Old Style" w:hAnsi="Bookman Old Style" w:cs="Arial"/>
          <w:sz w:val="28"/>
          <w:szCs w:val="28"/>
          <w:lang w:val="el-GR"/>
        </w:rPr>
        <w:t>,</w:t>
      </w:r>
      <w:r w:rsidRPr="00205440">
        <w:rPr>
          <w:rFonts w:ascii="Bookman Old Style" w:hAnsi="Bookman Old Style" w:cs="Arial"/>
          <w:sz w:val="28"/>
          <w:szCs w:val="28"/>
        </w:rPr>
        <w:t xml:space="preserve"> η διοικητική πράξη λήφθηκε εντός των ευλόγων πλαισίων της διακριτικής ευχέρειας της Δημοκρατίας να ασκεί τα κυριαρχικά της δικαιώματα, προς το δημόσιο συμφέρον.</w:t>
      </w:r>
    </w:p>
    <w:p w14:paraId="20D472A6" w14:textId="77777777" w:rsidR="00205440" w:rsidRPr="00205440" w:rsidRDefault="00205440" w:rsidP="00205440">
      <w:pPr>
        <w:spacing w:after="0" w:line="480" w:lineRule="auto"/>
        <w:ind w:right="238"/>
        <w:jc w:val="both"/>
        <w:rPr>
          <w:rFonts w:ascii="Bookman Old Style" w:hAnsi="Bookman Old Style" w:cs="Arial"/>
          <w:sz w:val="28"/>
          <w:szCs w:val="28"/>
        </w:rPr>
      </w:pPr>
    </w:p>
    <w:p w14:paraId="113F0580" w14:textId="00616EA1" w:rsidR="00205440" w:rsidRPr="00205440" w:rsidRDefault="00205440" w:rsidP="00205440">
      <w:pPr>
        <w:spacing w:after="0" w:line="480" w:lineRule="auto"/>
        <w:ind w:right="238" w:firstLine="720"/>
        <w:jc w:val="both"/>
        <w:rPr>
          <w:rFonts w:ascii="Bookman Old Style" w:hAnsi="Bookman Old Style" w:cs="Arial"/>
          <w:sz w:val="28"/>
          <w:szCs w:val="28"/>
        </w:rPr>
      </w:pPr>
      <w:r w:rsidRPr="00205440">
        <w:rPr>
          <w:rFonts w:ascii="Bookman Old Style" w:hAnsi="Bookman Old Style" w:cs="Arial"/>
          <w:sz w:val="28"/>
          <w:szCs w:val="28"/>
        </w:rPr>
        <w:t>Όπως παρατηρήθηκε, η Εφεσείουσα 1 δεν είχε κάποιο κεκτημένο δικαίωμα για παραμονή στο έδαφος της Δημοκρατίας, ούτε βεβαίως για άδεια εργασίας.  Αφού το Δικαστήριο ασχολήθηκε</w:t>
      </w:r>
      <w:r w:rsidR="00900268">
        <w:rPr>
          <w:rFonts w:ascii="Bookman Old Style" w:hAnsi="Bookman Old Style" w:cs="Arial"/>
          <w:sz w:val="28"/>
          <w:szCs w:val="28"/>
          <w:lang w:val="el-GR"/>
        </w:rPr>
        <w:t>,</w:t>
      </w:r>
      <w:r w:rsidRPr="00205440">
        <w:rPr>
          <w:rFonts w:ascii="Bookman Old Style" w:hAnsi="Bookman Old Style" w:cs="Arial"/>
          <w:sz w:val="28"/>
          <w:szCs w:val="28"/>
        </w:rPr>
        <w:t xml:space="preserve"> καταρρίπτοντας επιμέρους θέσεις για την απέλαση του συζύγου της «ως εξωγενές στοιχείο», </w:t>
      </w:r>
      <w:r w:rsidR="00900268">
        <w:rPr>
          <w:rFonts w:ascii="Bookman Old Style" w:hAnsi="Bookman Old Style" w:cs="Arial"/>
          <w:sz w:val="28"/>
          <w:szCs w:val="28"/>
          <w:lang w:val="el-GR"/>
        </w:rPr>
        <w:t xml:space="preserve">για </w:t>
      </w:r>
      <w:r w:rsidRPr="00205440">
        <w:rPr>
          <w:rFonts w:ascii="Bookman Old Style" w:hAnsi="Bookman Old Style" w:cs="Arial"/>
          <w:sz w:val="28"/>
          <w:szCs w:val="28"/>
        </w:rPr>
        <w:t>πλάνη περί αυτού ή εκδικητικά κίνητρα</w:t>
      </w:r>
      <w:r w:rsidR="00900268">
        <w:rPr>
          <w:rFonts w:ascii="Bookman Old Style" w:hAnsi="Bookman Old Style" w:cs="Arial"/>
          <w:sz w:val="28"/>
          <w:szCs w:val="28"/>
          <w:lang w:val="el-GR"/>
        </w:rPr>
        <w:t>, ως</w:t>
      </w:r>
      <w:r w:rsidRPr="00205440">
        <w:rPr>
          <w:rFonts w:ascii="Bookman Old Style" w:hAnsi="Bookman Old Style" w:cs="Arial"/>
          <w:sz w:val="28"/>
          <w:szCs w:val="28"/>
        </w:rPr>
        <w:t xml:space="preserve"> και ισχυρισμό για παραβίαση της οικογενειακής ζωής, απέρριψε την </w:t>
      </w:r>
      <w:r w:rsidR="00900268">
        <w:rPr>
          <w:rFonts w:ascii="Bookman Old Style" w:hAnsi="Bookman Old Style" w:cs="Arial"/>
          <w:sz w:val="28"/>
          <w:szCs w:val="28"/>
          <w:lang w:val="el-GR"/>
        </w:rPr>
        <w:t>Π</w:t>
      </w:r>
      <w:r w:rsidRPr="00205440">
        <w:rPr>
          <w:rFonts w:ascii="Bookman Old Style" w:hAnsi="Bookman Old Style" w:cs="Arial"/>
          <w:sz w:val="28"/>
          <w:szCs w:val="28"/>
        </w:rPr>
        <w:t>ροσφυγή.</w:t>
      </w:r>
    </w:p>
    <w:p w14:paraId="39C2C602" w14:textId="77777777" w:rsidR="00205440" w:rsidRPr="00205440" w:rsidRDefault="00205440" w:rsidP="00205440">
      <w:pPr>
        <w:spacing w:after="0" w:line="480" w:lineRule="auto"/>
        <w:ind w:right="238"/>
        <w:jc w:val="both"/>
        <w:rPr>
          <w:rFonts w:ascii="Bookman Old Style" w:hAnsi="Bookman Old Style" w:cs="Arial"/>
          <w:sz w:val="28"/>
          <w:szCs w:val="28"/>
        </w:rPr>
      </w:pPr>
    </w:p>
    <w:p w14:paraId="003311A6" w14:textId="5A7293DA" w:rsidR="00205440" w:rsidRPr="00205440" w:rsidRDefault="00205440" w:rsidP="00205440">
      <w:pPr>
        <w:spacing w:after="0" w:line="480" w:lineRule="auto"/>
        <w:ind w:right="238" w:firstLine="720"/>
        <w:jc w:val="both"/>
        <w:rPr>
          <w:rFonts w:ascii="Bookman Old Style" w:hAnsi="Bookman Old Style" w:cs="Arial"/>
          <w:sz w:val="28"/>
          <w:szCs w:val="28"/>
        </w:rPr>
      </w:pPr>
      <w:r w:rsidRPr="00205440">
        <w:rPr>
          <w:rFonts w:ascii="Bookman Old Style" w:hAnsi="Bookman Old Style" w:cs="Arial"/>
          <w:sz w:val="28"/>
          <w:szCs w:val="28"/>
        </w:rPr>
        <w:t xml:space="preserve">Οι Εφεσείοντες επανέρχονται διατυπώνοντας 4 λόγους </w:t>
      </w:r>
      <w:r w:rsidR="00900268">
        <w:rPr>
          <w:rFonts w:ascii="Bookman Old Style" w:hAnsi="Bookman Old Style" w:cs="Arial"/>
          <w:sz w:val="28"/>
          <w:szCs w:val="28"/>
          <w:lang w:val="el-GR"/>
        </w:rPr>
        <w:t>Έ</w:t>
      </w:r>
      <w:r w:rsidRPr="00205440">
        <w:rPr>
          <w:rFonts w:ascii="Bookman Old Style" w:hAnsi="Bookman Old Style" w:cs="Arial"/>
          <w:sz w:val="28"/>
          <w:szCs w:val="28"/>
        </w:rPr>
        <w:t xml:space="preserve">φεσης:  ότι λανθασμένα κρίθηκε </w:t>
      </w:r>
      <w:r w:rsidR="00B237F5">
        <w:rPr>
          <w:rFonts w:ascii="Bookman Old Style" w:hAnsi="Bookman Old Style" w:cs="Arial"/>
          <w:sz w:val="28"/>
          <w:szCs w:val="28"/>
          <w:lang w:val="el-GR"/>
        </w:rPr>
        <w:t>πως</w:t>
      </w:r>
      <w:r w:rsidRPr="00205440">
        <w:rPr>
          <w:rFonts w:ascii="Bookman Old Style" w:hAnsi="Bookman Old Style" w:cs="Arial"/>
          <w:sz w:val="28"/>
          <w:szCs w:val="28"/>
        </w:rPr>
        <w:t xml:space="preserve"> ο Εφεσείων 2 στερείται προσωπικού και άμεσου</w:t>
      </w:r>
      <w:r w:rsidR="00900268">
        <w:rPr>
          <w:rFonts w:ascii="Bookman Old Style" w:hAnsi="Bookman Old Style" w:cs="Arial"/>
          <w:sz w:val="28"/>
          <w:szCs w:val="28"/>
          <w:lang w:val="el-GR"/>
        </w:rPr>
        <w:t xml:space="preserve"> έννομου</w:t>
      </w:r>
      <w:r w:rsidRPr="00205440">
        <w:rPr>
          <w:rFonts w:ascii="Bookman Old Style" w:hAnsi="Bookman Old Style" w:cs="Arial"/>
          <w:sz w:val="28"/>
          <w:szCs w:val="28"/>
        </w:rPr>
        <w:t xml:space="preserve"> συμφέροντος</w:t>
      </w:r>
      <w:r w:rsidR="00900268">
        <w:rPr>
          <w:rFonts w:ascii="Bookman Old Style" w:hAnsi="Bookman Old Style" w:cs="Arial"/>
          <w:sz w:val="28"/>
          <w:szCs w:val="28"/>
          <w:lang w:val="el-GR"/>
        </w:rPr>
        <w:t xml:space="preserve"> για πρόσβολη της επίδικης απόφασης </w:t>
      </w:r>
      <w:r w:rsidRPr="00205440">
        <w:rPr>
          <w:rFonts w:ascii="Bookman Old Style" w:hAnsi="Bookman Old Style" w:cs="Arial"/>
          <w:sz w:val="28"/>
          <w:szCs w:val="28"/>
        </w:rPr>
        <w:t xml:space="preserve"> (πρώτος λόγος), ότι το εύρημα του πρωτόδικου Δικαστηρίου</w:t>
      </w:r>
      <w:r w:rsidR="00B237F5">
        <w:rPr>
          <w:rFonts w:ascii="Bookman Old Style" w:hAnsi="Bookman Old Style" w:cs="Arial"/>
          <w:sz w:val="28"/>
          <w:szCs w:val="28"/>
          <w:lang w:val="el-GR"/>
        </w:rPr>
        <w:t>,</w:t>
      </w:r>
      <w:r w:rsidRPr="00205440">
        <w:rPr>
          <w:rFonts w:ascii="Bookman Old Style" w:hAnsi="Bookman Old Style" w:cs="Arial"/>
          <w:sz w:val="28"/>
          <w:szCs w:val="28"/>
        </w:rPr>
        <w:t xml:space="preserve"> πως η επίδικη πράξη λήφθηκε εντός των ευλόγων πλαισίων της διακριτικής ευχέρειας</w:t>
      </w:r>
      <w:r w:rsidR="00900268">
        <w:rPr>
          <w:rFonts w:ascii="Bookman Old Style" w:hAnsi="Bookman Old Style" w:cs="Arial"/>
          <w:sz w:val="28"/>
          <w:szCs w:val="28"/>
          <w:lang w:val="el-GR"/>
        </w:rPr>
        <w:t xml:space="preserve"> των Εφεσ</w:t>
      </w:r>
      <w:r w:rsidR="00B237F5">
        <w:rPr>
          <w:rFonts w:ascii="Bookman Old Style" w:hAnsi="Bookman Old Style" w:cs="Arial"/>
          <w:sz w:val="28"/>
          <w:szCs w:val="28"/>
          <w:lang w:val="el-GR"/>
        </w:rPr>
        <w:t>ίβλητων</w:t>
      </w:r>
      <w:r w:rsidRPr="00205440">
        <w:rPr>
          <w:rFonts w:ascii="Bookman Old Style" w:hAnsi="Bookman Old Style" w:cs="Arial"/>
          <w:sz w:val="28"/>
          <w:szCs w:val="28"/>
        </w:rPr>
        <w:t xml:space="preserve"> είναι λανθασμένο (δεύτερος λόγος), ότι λανθασμένα το πρωτόδικο Δικαστήριο αποφάσισε ότι η επίδικη απόφαση λήφθηκε κατόπιν δέουσας έρευνας</w:t>
      </w:r>
      <w:r w:rsidR="00900268">
        <w:rPr>
          <w:rFonts w:ascii="Bookman Old Style" w:hAnsi="Bookman Old Style" w:cs="Arial"/>
          <w:sz w:val="28"/>
          <w:szCs w:val="28"/>
          <w:lang w:val="el-GR"/>
        </w:rPr>
        <w:t xml:space="preserve">, ως </w:t>
      </w:r>
      <w:r w:rsidRPr="00205440">
        <w:rPr>
          <w:rFonts w:ascii="Bookman Old Style" w:hAnsi="Bookman Old Style" w:cs="Arial"/>
          <w:sz w:val="28"/>
          <w:szCs w:val="28"/>
        </w:rPr>
        <w:t xml:space="preserve"> και   ότι δεν λήφθηκε εκδικητικά ή υπό πλάνη (τρίτος λόγος) και</w:t>
      </w:r>
      <w:r w:rsidR="00900268">
        <w:rPr>
          <w:rFonts w:ascii="Bookman Old Style" w:hAnsi="Bookman Old Style" w:cs="Arial"/>
          <w:sz w:val="28"/>
          <w:szCs w:val="28"/>
          <w:lang w:val="el-GR"/>
        </w:rPr>
        <w:t xml:space="preserve"> τέλος,</w:t>
      </w:r>
      <w:r w:rsidRPr="00205440">
        <w:rPr>
          <w:rFonts w:ascii="Bookman Old Style" w:hAnsi="Bookman Old Style" w:cs="Arial"/>
          <w:sz w:val="28"/>
          <w:szCs w:val="28"/>
        </w:rPr>
        <w:t xml:space="preserve"> ότι λανθασμένα το πρωτόδικο Δικαστήριο έλαβε υπόψη την απέλαση του συζύγου </w:t>
      </w:r>
      <w:r w:rsidR="008761D5">
        <w:rPr>
          <w:rFonts w:ascii="Bookman Old Style" w:hAnsi="Bookman Old Style" w:cs="Arial"/>
          <w:sz w:val="28"/>
          <w:szCs w:val="28"/>
        </w:rPr>
        <w:t>της</w:t>
      </w:r>
      <w:r w:rsidR="008761D5">
        <w:rPr>
          <w:rFonts w:ascii="Bookman Old Style" w:hAnsi="Bookman Old Style" w:cs="Arial"/>
          <w:sz w:val="28"/>
          <w:szCs w:val="28"/>
          <w:lang w:val="el-GR"/>
        </w:rPr>
        <w:t xml:space="preserve"> Εφεσείουσας </w:t>
      </w:r>
      <w:r w:rsidRPr="00205440">
        <w:rPr>
          <w:rFonts w:ascii="Bookman Old Style" w:hAnsi="Bookman Old Style" w:cs="Arial"/>
          <w:sz w:val="28"/>
          <w:szCs w:val="28"/>
        </w:rPr>
        <w:t>1</w:t>
      </w:r>
      <w:r w:rsidR="008761D5">
        <w:rPr>
          <w:rFonts w:ascii="Bookman Old Style" w:hAnsi="Bookman Old Style" w:cs="Arial"/>
          <w:sz w:val="28"/>
          <w:szCs w:val="28"/>
          <w:lang w:val="el-GR"/>
        </w:rPr>
        <w:t>,</w:t>
      </w:r>
      <w:r w:rsidRPr="00205440">
        <w:rPr>
          <w:rFonts w:ascii="Bookman Old Style" w:hAnsi="Bookman Old Style" w:cs="Arial"/>
          <w:sz w:val="28"/>
          <w:szCs w:val="28"/>
        </w:rPr>
        <w:t xml:space="preserve"> </w:t>
      </w:r>
      <w:r w:rsidR="008761D5">
        <w:rPr>
          <w:rFonts w:ascii="Bookman Old Style" w:hAnsi="Bookman Old Style" w:cs="Arial"/>
          <w:sz w:val="28"/>
          <w:szCs w:val="28"/>
          <w:lang w:val="el-GR"/>
        </w:rPr>
        <w:t xml:space="preserve">ως </w:t>
      </w:r>
      <w:r w:rsidRPr="00205440">
        <w:rPr>
          <w:rFonts w:ascii="Bookman Old Style" w:hAnsi="Bookman Old Style" w:cs="Arial"/>
          <w:sz w:val="28"/>
          <w:szCs w:val="28"/>
        </w:rPr>
        <w:t xml:space="preserve">εξωγενές στοιχείο </w:t>
      </w:r>
      <w:r w:rsidR="008761D5">
        <w:rPr>
          <w:rFonts w:ascii="Bookman Old Style" w:hAnsi="Bookman Old Style" w:cs="Arial"/>
          <w:sz w:val="28"/>
          <w:szCs w:val="28"/>
          <w:lang w:val="el-GR"/>
        </w:rPr>
        <w:t>που</w:t>
      </w:r>
      <w:r w:rsidRPr="00205440">
        <w:rPr>
          <w:rFonts w:ascii="Bookman Old Style" w:hAnsi="Bookman Old Style" w:cs="Arial"/>
          <w:sz w:val="28"/>
          <w:szCs w:val="28"/>
        </w:rPr>
        <w:t xml:space="preserve"> αφορούσε άλλη προσφυγή με αρ.</w:t>
      </w:r>
      <w:r w:rsidR="008761D5">
        <w:rPr>
          <w:rFonts w:ascii="Bookman Old Style" w:hAnsi="Bookman Old Style" w:cs="Arial"/>
          <w:sz w:val="28"/>
          <w:szCs w:val="28"/>
          <w:lang w:val="el-GR"/>
        </w:rPr>
        <w:t xml:space="preserve"> </w:t>
      </w:r>
      <w:r w:rsidRPr="00205440">
        <w:rPr>
          <w:rFonts w:ascii="Bookman Old Style" w:hAnsi="Bookman Old Style" w:cs="Arial"/>
          <w:sz w:val="28"/>
          <w:szCs w:val="28"/>
        </w:rPr>
        <w:t xml:space="preserve">6375/13 (τέταρτος λόγος).  </w:t>
      </w:r>
    </w:p>
    <w:p w14:paraId="3C5C6F9A" w14:textId="4238B564" w:rsidR="00CC1A9A" w:rsidRPr="00205440" w:rsidRDefault="00CC1A9A" w:rsidP="00154451">
      <w:pPr>
        <w:rPr>
          <w:rFonts w:ascii="Bookman Old Style" w:hAnsi="Bookman Old Style"/>
          <w:b/>
          <w:bCs/>
          <w:kern w:val="0"/>
          <w:sz w:val="28"/>
          <w:szCs w:val="28"/>
          <w14:ligatures w14:val="none"/>
        </w:rPr>
      </w:pPr>
    </w:p>
    <w:p w14:paraId="0A0F0F04" w14:textId="200B2289" w:rsidR="000D2846" w:rsidRDefault="000D2846" w:rsidP="00205440">
      <w:pPr>
        <w:spacing w:after="0" w:line="480" w:lineRule="auto"/>
        <w:ind w:firstLine="720"/>
        <w:jc w:val="both"/>
        <w:rPr>
          <w:rFonts w:ascii="Bookman Old Style" w:hAnsi="Bookman Old Style"/>
          <w:kern w:val="0"/>
          <w:sz w:val="28"/>
          <w:szCs w:val="28"/>
          <w:lang w:val="el-GR"/>
          <w14:ligatures w14:val="none"/>
        </w:rPr>
      </w:pPr>
      <w:bookmarkStart w:id="0" w:name="_GoBack"/>
      <w:bookmarkEnd w:id="0"/>
      <w:r>
        <w:rPr>
          <w:rFonts w:ascii="Bookman Old Style" w:hAnsi="Bookman Old Style"/>
          <w:kern w:val="0"/>
          <w:sz w:val="28"/>
          <w:szCs w:val="28"/>
          <w:lang w:val="el-GR"/>
          <w14:ligatures w14:val="none"/>
        </w:rPr>
        <w:t>Σε σχέση με τον 1</w:t>
      </w:r>
      <w:r w:rsidRPr="000D2846">
        <w:rPr>
          <w:rFonts w:ascii="Bookman Old Style" w:hAnsi="Bookman Old Style"/>
          <w:kern w:val="0"/>
          <w:sz w:val="28"/>
          <w:szCs w:val="28"/>
          <w:vertAlign w:val="superscript"/>
          <w:lang w:val="el-GR"/>
          <w14:ligatures w14:val="none"/>
        </w:rPr>
        <w:t>ο</w:t>
      </w:r>
      <w:r>
        <w:rPr>
          <w:rFonts w:ascii="Bookman Old Style" w:hAnsi="Bookman Old Style"/>
          <w:kern w:val="0"/>
          <w:sz w:val="28"/>
          <w:szCs w:val="28"/>
          <w:lang w:val="el-GR"/>
          <w14:ligatures w14:val="none"/>
        </w:rPr>
        <w:t xml:space="preserve"> λόγο Έφεσης η ευπαίδευτη συνήγορος των Εφεσειόντων εισηγήθηκε πως ο Εφεσείων 2 επηρεάζεται άμεσα από την προσβαλλόμενη απόφαση της διοίκησης, εφόσον πρόκειται για άτομο ηλικίας πέραν των 75 χρονών και συνεπώς δικαιούται να εργοδοτήσει οικιακή βοηθό πέραν των 4 ετών.  Συνακόλουθα, έχει έννομο συμφέρον να αιτείται την ανανέωση της άδειας παραμονής και εργασίας της Εφεσείουσας 1.</w:t>
      </w:r>
    </w:p>
    <w:p w14:paraId="254951F9" w14:textId="77777777" w:rsidR="000D2846" w:rsidRDefault="000D2846" w:rsidP="000D2846">
      <w:pPr>
        <w:spacing w:after="0" w:line="480" w:lineRule="auto"/>
        <w:jc w:val="both"/>
        <w:rPr>
          <w:rFonts w:ascii="Bookman Old Style" w:hAnsi="Bookman Old Style"/>
          <w:kern w:val="0"/>
          <w:sz w:val="28"/>
          <w:szCs w:val="28"/>
          <w:lang w:val="el-GR"/>
          <w14:ligatures w14:val="none"/>
        </w:rPr>
      </w:pPr>
    </w:p>
    <w:p w14:paraId="4158F968" w14:textId="5E6323CC" w:rsidR="000D2846" w:rsidRDefault="000D2846" w:rsidP="00205440">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Εκ διαμέτρου αντίθετη είναι η θέση της ευπαίδευτης συνηγόρου των Εφεσιβλήτων, η οποία υποστηρίζει ότι ο Εφεσείων 2, ως εργοδότης της Εφεσείουσας 1, στερείται προσωπικού και άμεσου έννομου συμφέροντος για προσβολή της επίδικης απόφασης, η οποία αφορά άμεσα μόνο την Εφεσείουσα 1.  </w:t>
      </w:r>
    </w:p>
    <w:p w14:paraId="5A381FE4" w14:textId="77777777" w:rsidR="000D2846" w:rsidRDefault="000D2846" w:rsidP="000D2846">
      <w:pPr>
        <w:spacing w:after="0" w:line="480" w:lineRule="auto"/>
        <w:jc w:val="both"/>
        <w:rPr>
          <w:rFonts w:ascii="Bookman Old Style" w:hAnsi="Bookman Old Style"/>
          <w:kern w:val="0"/>
          <w:sz w:val="28"/>
          <w:szCs w:val="28"/>
          <w:lang w:val="el-GR"/>
          <w14:ligatures w14:val="none"/>
        </w:rPr>
      </w:pPr>
    </w:p>
    <w:p w14:paraId="5C44B71A" w14:textId="789F08CC" w:rsidR="000D2846" w:rsidRDefault="000D2846" w:rsidP="00205440">
      <w:pPr>
        <w:spacing w:after="0" w:line="480" w:lineRule="auto"/>
        <w:ind w:firstLine="720"/>
        <w:jc w:val="both"/>
        <w:rPr>
          <w:rFonts w:ascii="Bookman Old Style" w:hAnsi="Bookman Old Style"/>
          <w:i/>
          <w:iCs/>
          <w:kern w:val="0"/>
          <w:sz w:val="28"/>
          <w:szCs w:val="28"/>
          <w:lang w:val="el-GR"/>
          <w14:ligatures w14:val="none"/>
        </w:rPr>
      </w:pPr>
      <w:r>
        <w:rPr>
          <w:rFonts w:ascii="Bookman Old Style" w:hAnsi="Bookman Old Style"/>
          <w:kern w:val="0"/>
          <w:sz w:val="28"/>
          <w:szCs w:val="28"/>
          <w:lang w:val="el-GR"/>
          <w14:ligatures w14:val="none"/>
        </w:rPr>
        <w:t xml:space="preserve">Δεν </w:t>
      </w:r>
      <w:r w:rsidR="00C21BC0">
        <w:rPr>
          <w:rFonts w:ascii="Bookman Old Style" w:hAnsi="Bookman Old Style"/>
          <w:kern w:val="0"/>
          <w:sz w:val="28"/>
          <w:szCs w:val="28"/>
          <w:lang w:val="el-GR"/>
          <w14:ligatures w14:val="none"/>
        </w:rPr>
        <w:t>συμφωνούμε</w:t>
      </w:r>
      <w:r>
        <w:rPr>
          <w:rFonts w:ascii="Bookman Old Style" w:hAnsi="Bookman Old Style"/>
          <w:kern w:val="0"/>
          <w:sz w:val="28"/>
          <w:szCs w:val="28"/>
          <w:lang w:val="el-GR"/>
          <w14:ligatures w14:val="none"/>
        </w:rPr>
        <w:t xml:space="preserve"> με την πιο πάνω εισήγηση των Εφεσειόντων. </w:t>
      </w:r>
      <w:r w:rsidR="00C21BC0">
        <w:rPr>
          <w:rFonts w:ascii="Bookman Old Style" w:hAnsi="Bookman Old Style"/>
          <w:kern w:val="0"/>
          <w:sz w:val="28"/>
          <w:szCs w:val="28"/>
          <w:lang w:val="el-GR"/>
          <w14:ligatures w14:val="none"/>
        </w:rPr>
        <w:t xml:space="preserve">Το </w:t>
      </w:r>
      <w:r w:rsidR="00C21BC0">
        <w:rPr>
          <w:rFonts w:ascii="Bookman Old Style" w:hAnsi="Bookman Old Style"/>
          <w:b/>
          <w:bCs/>
          <w:i/>
          <w:iCs/>
          <w:kern w:val="0"/>
          <w:sz w:val="28"/>
          <w:szCs w:val="28"/>
          <w:lang w:val="el-GR"/>
          <w14:ligatures w14:val="none"/>
        </w:rPr>
        <w:t xml:space="preserve">Άρθρο 146.2 του Συντάγματος </w:t>
      </w:r>
      <w:r w:rsidR="00C21BC0">
        <w:rPr>
          <w:rFonts w:ascii="Bookman Old Style" w:hAnsi="Bookman Old Style"/>
          <w:kern w:val="0"/>
          <w:sz w:val="28"/>
          <w:szCs w:val="28"/>
          <w:lang w:val="el-GR"/>
          <w14:ligatures w14:val="none"/>
        </w:rPr>
        <w:t xml:space="preserve">καθιστά ως απαραίτητη προϋπόθεση για την άσκηση </w:t>
      </w:r>
      <w:r w:rsidR="008761D5">
        <w:rPr>
          <w:rFonts w:ascii="Bookman Old Style" w:hAnsi="Bookman Old Style"/>
          <w:kern w:val="0"/>
          <w:sz w:val="28"/>
          <w:szCs w:val="28"/>
          <w:lang w:val="el-GR"/>
          <w14:ligatures w14:val="none"/>
        </w:rPr>
        <w:t>Π</w:t>
      </w:r>
      <w:r w:rsidR="00C21BC0">
        <w:rPr>
          <w:rFonts w:ascii="Bookman Old Style" w:hAnsi="Bookman Old Style"/>
          <w:kern w:val="0"/>
          <w:sz w:val="28"/>
          <w:szCs w:val="28"/>
          <w:lang w:val="el-GR"/>
          <w14:ligatures w14:val="none"/>
        </w:rPr>
        <w:t xml:space="preserve">ροσφυγής, την ύπαρξη άμεσου, ίδιου, δηλ. προσωπικού και ενεστώτος έννομου συμφέροντος.  Άμεσο είναι το συμφέρον όταν η προσβαλλόμενη πράξη ή παράλειψη  θίγει ευθέως τον αιτητή και συνδέεται άμεσα με το πρόσωπο του.  Προάσπιση του κοινού συμφέροντος για την διασφάλιση της ευνομίας στη δημόσια λειτουργία δεν αρκεί.  Το Σύνταγμα δεν παρέχει δικαίωμα για την άσκηση </w:t>
      </w:r>
      <w:r w:rsidR="008761D5">
        <w:rPr>
          <w:rFonts w:ascii="Bookman Old Style" w:hAnsi="Bookman Old Style"/>
          <w:kern w:val="0"/>
          <w:sz w:val="28"/>
          <w:szCs w:val="28"/>
          <w:lang w:val="el-GR"/>
          <w14:ligatures w14:val="none"/>
        </w:rPr>
        <w:t>λαϊκής</w:t>
      </w:r>
      <w:r w:rsidR="00C21BC0">
        <w:rPr>
          <w:rFonts w:ascii="Bookman Old Style" w:hAnsi="Bookman Old Style"/>
          <w:kern w:val="0"/>
          <w:sz w:val="28"/>
          <w:szCs w:val="28"/>
          <w:lang w:val="el-GR"/>
          <w14:ligatures w14:val="none"/>
        </w:rPr>
        <w:t xml:space="preserve"> ή δημοτικής αγωγής «</w:t>
      </w:r>
      <w:r w:rsidR="00C21BC0">
        <w:rPr>
          <w:rFonts w:ascii="Bookman Old Style" w:hAnsi="Bookman Old Style"/>
          <w:i/>
          <w:iCs/>
          <w:kern w:val="0"/>
          <w:sz w:val="28"/>
          <w:szCs w:val="28"/>
          <w:lang w:val="en-US"/>
          <w14:ligatures w14:val="none"/>
        </w:rPr>
        <w:t>actio</w:t>
      </w:r>
      <w:r w:rsidR="00C21BC0" w:rsidRPr="00C21BC0">
        <w:rPr>
          <w:rFonts w:ascii="Bookman Old Style" w:hAnsi="Bookman Old Style"/>
          <w:i/>
          <w:iCs/>
          <w:kern w:val="0"/>
          <w:sz w:val="28"/>
          <w:szCs w:val="28"/>
          <w:lang w:val="el-GR"/>
          <w14:ligatures w14:val="none"/>
        </w:rPr>
        <w:t xml:space="preserve"> </w:t>
      </w:r>
      <w:r w:rsidR="00C21BC0">
        <w:rPr>
          <w:rFonts w:ascii="Bookman Old Style" w:hAnsi="Bookman Old Style"/>
          <w:i/>
          <w:iCs/>
          <w:kern w:val="0"/>
          <w:sz w:val="28"/>
          <w:szCs w:val="28"/>
          <w:lang w:val="en-US"/>
          <w14:ligatures w14:val="none"/>
        </w:rPr>
        <w:t>popularis</w:t>
      </w:r>
      <w:r w:rsidR="00C21BC0">
        <w:rPr>
          <w:rFonts w:ascii="Bookman Old Style" w:hAnsi="Bookman Old Style"/>
          <w:i/>
          <w:iCs/>
          <w:kern w:val="0"/>
          <w:sz w:val="28"/>
          <w:szCs w:val="28"/>
          <w:lang w:val="el-GR"/>
          <w14:ligatures w14:val="none"/>
        </w:rPr>
        <w:t xml:space="preserve">» (βλ. </w:t>
      </w:r>
      <w:r w:rsidR="00C21BC0" w:rsidRPr="00C21BC0">
        <w:rPr>
          <w:rFonts w:ascii="Bookman Old Style" w:hAnsi="Bookman Old Style"/>
          <w:b/>
          <w:bCs/>
          <w:i/>
          <w:iCs/>
          <w:kern w:val="0"/>
          <w:sz w:val="28"/>
          <w:szCs w:val="28"/>
          <w:lang w:val="el-GR"/>
          <w14:ligatures w14:val="none"/>
        </w:rPr>
        <w:t>Α. Γεωργίου κ.ά. ν. Δημοκρατίας (1997) 3 ΑΑΔ 81</w:t>
      </w:r>
      <w:r w:rsidR="00C21BC0" w:rsidRPr="00C21BC0">
        <w:rPr>
          <w:rFonts w:ascii="Bookman Old Style" w:hAnsi="Bookman Old Style"/>
          <w:i/>
          <w:iCs/>
          <w:kern w:val="0"/>
          <w:sz w:val="28"/>
          <w:szCs w:val="28"/>
          <w:lang w:val="el-GR"/>
          <w14:ligatures w14:val="none"/>
        </w:rPr>
        <w:t>)</w:t>
      </w:r>
      <w:r w:rsidR="00C21BC0">
        <w:rPr>
          <w:rFonts w:ascii="Bookman Old Style" w:hAnsi="Bookman Old Style"/>
          <w:i/>
          <w:iCs/>
          <w:kern w:val="0"/>
          <w:sz w:val="28"/>
          <w:szCs w:val="28"/>
          <w:lang w:val="el-GR"/>
          <w14:ligatures w14:val="none"/>
        </w:rPr>
        <w:t>.</w:t>
      </w:r>
    </w:p>
    <w:p w14:paraId="1FAC98B3" w14:textId="77777777" w:rsidR="00C21BC0" w:rsidRDefault="00C21BC0" w:rsidP="000D2846">
      <w:pPr>
        <w:spacing w:after="0" w:line="480" w:lineRule="auto"/>
        <w:jc w:val="both"/>
        <w:rPr>
          <w:rFonts w:ascii="Bookman Old Style" w:hAnsi="Bookman Old Style"/>
          <w:i/>
          <w:iCs/>
          <w:kern w:val="0"/>
          <w:sz w:val="28"/>
          <w:szCs w:val="28"/>
          <w:lang w:val="el-GR"/>
          <w14:ligatures w14:val="none"/>
        </w:rPr>
      </w:pPr>
    </w:p>
    <w:p w14:paraId="696870BC" w14:textId="77777777" w:rsidR="008761D5" w:rsidRDefault="00C21BC0" w:rsidP="000D2846">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Στην προκειμένη περίπτωση, κρίνουμε πως τέτοιο άμεσο έννομο συμφέρον είχε μόνο η Εφεσείουσα 1, </w:t>
      </w:r>
      <w:r w:rsidR="00B42CF0">
        <w:rPr>
          <w:rFonts w:ascii="Bookman Old Style" w:hAnsi="Bookman Old Style"/>
          <w:kern w:val="0"/>
          <w:sz w:val="28"/>
          <w:szCs w:val="28"/>
          <w:lang w:val="el-GR"/>
          <w14:ligatures w14:val="none"/>
        </w:rPr>
        <w:t xml:space="preserve">αφού αυτή είναι που είχε υποβάλει την αίτηση για παράταση της άδειας παραμονής και εργασίας της στη Δημοκρατία και εναντίον αυτής είχαν εκδοθεί, συνεπεία της μη ανανέωσης της άδειας της, τα διατάγματα κράτησης και απέλασης.  Συνεπώς άμεσο επηρεασμό από την προσβαλλόμενη απόφαση υπέστη άμεσα και προσωπικά η Εφεσείουσα 1 και όχι ο Εφεσείων 2, του οποίου το έννομο συμφέρον ενδεχομένως να επηρεάστηκε έμμεσα, κατ’ επίκληση της </w:t>
      </w:r>
      <w:r w:rsidR="008761D5">
        <w:rPr>
          <w:rFonts w:ascii="Bookman Old Style" w:hAnsi="Bookman Old Style"/>
          <w:kern w:val="0"/>
          <w:sz w:val="28"/>
          <w:szCs w:val="28"/>
          <w:lang w:val="el-GR"/>
          <w14:ligatures w14:val="none"/>
        </w:rPr>
        <w:t>προχωρημένης</w:t>
      </w:r>
      <w:r w:rsidR="00B42CF0">
        <w:rPr>
          <w:rFonts w:ascii="Bookman Old Style" w:hAnsi="Bookman Old Style"/>
          <w:kern w:val="0"/>
          <w:sz w:val="28"/>
          <w:szCs w:val="28"/>
          <w:lang w:val="el-GR"/>
          <w14:ligatures w14:val="none"/>
        </w:rPr>
        <w:t xml:space="preserve"> ηλικίας  και των προβλημάτων υγείας του.  Ωστόσο, τονίζεται πως ουδέποτε του αποστερήθηκε το δικαίωμα να εργοδοτήσει οποιοδήποτε άτομο για να τον φροντίζει.  </w:t>
      </w:r>
    </w:p>
    <w:p w14:paraId="032A6DBA" w14:textId="77777777" w:rsidR="008761D5" w:rsidRDefault="008761D5" w:rsidP="000D2846">
      <w:pPr>
        <w:spacing w:after="0" w:line="480" w:lineRule="auto"/>
        <w:jc w:val="both"/>
        <w:rPr>
          <w:rFonts w:ascii="Bookman Old Style" w:hAnsi="Bookman Old Style"/>
          <w:kern w:val="0"/>
          <w:sz w:val="28"/>
          <w:szCs w:val="28"/>
          <w:lang w:val="el-GR"/>
          <w14:ligatures w14:val="none"/>
        </w:rPr>
      </w:pPr>
    </w:p>
    <w:p w14:paraId="09E7435B" w14:textId="481FBF7C" w:rsidR="00C21BC0" w:rsidRDefault="00B42CF0" w:rsidP="008761D5">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Συνεπώς, καταλήγουμε ότι ο Εφεσείων 2, απέτυχε να στοιχειοθετήσει επαρκώς την εκ μέρους του ύπαρξη άμεσου έννομου συμφέροντος  (βλ. </w:t>
      </w:r>
      <w:r>
        <w:rPr>
          <w:rFonts w:ascii="Bookman Old Style" w:hAnsi="Bookman Old Style"/>
          <w:b/>
          <w:bCs/>
          <w:i/>
          <w:iCs/>
          <w:kern w:val="0"/>
          <w:sz w:val="28"/>
          <w:szCs w:val="28"/>
          <w:lang w:val="en-US"/>
          <w14:ligatures w14:val="none"/>
        </w:rPr>
        <w:t>Papantoniou</w:t>
      </w:r>
      <w:r w:rsidRPr="00B42CF0">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v</w:t>
      </w:r>
      <w:r w:rsidRPr="00B42CF0">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EAC</w:t>
      </w:r>
      <w:r w:rsidRPr="00B42CF0">
        <w:rPr>
          <w:rFonts w:ascii="Bookman Old Style" w:hAnsi="Bookman Old Style"/>
          <w:b/>
          <w:bCs/>
          <w:i/>
          <w:iCs/>
          <w:kern w:val="0"/>
          <w:sz w:val="28"/>
          <w:szCs w:val="28"/>
          <w:lang w:val="el-GR"/>
          <w14:ligatures w14:val="none"/>
        </w:rPr>
        <w:t xml:space="preserve"> (1986) 3 </w:t>
      </w:r>
      <w:r>
        <w:rPr>
          <w:rFonts w:ascii="Bookman Old Style" w:hAnsi="Bookman Old Style"/>
          <w:b/>
          <w:bCs/>
          <w:i/>
          <w:iCs/>
          <w:kern w:val="0"/>
          <w:sz w:val="28"/>
          <w:szCs w:val="28"/>
          <w:lang w:val="en-US"/>
          <w14:ligatures w14:val="none"/>
        </w:rPr>
        <w:t>CLR</w:t>
      </w:r>
      <w:r w:rsidRPr="00B42CF0">
        <w:rPr>
          <w:rFonts w:ascii="Bookman Old Style" w:hAnsi="Bookman Old Style"/>
          <w:b/>
          <w:bCs/>
          <w:i/>
          <w:iCs/>
          <w:kern w:val="0"/>
          <w:sz w:val="28"/>
          <w:szCs w:val="28"/>
          <w:lang w:val="el-GR"/>
          <w14:ligatures w14:val="none"/>
        </w:rPr>
        <w:t xml:space="preserve"> 105</w:t>
      </w:r>
      <w:r w:rsidRPr="00B42CF0">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και κατ’ επέκταση ορθά το πρωτόδικο Δικαστήριο κατέληξε </w:t>
      </w:r>
      <w:r w:rsidR="008761D5">
        <w:rPr>
          <w:rFonts w:ascii="Bookman Old Style" w:hAnsi="Bookman Old Style"/>
          <w:kern w:val="0"/>
          <w:sz w:val="28"/>
          <w:szCs w:val="28"/>
          <w:lang w:val="el-GR"/>
          <w14:ligatures w14:val="none"/>
        </w:rPr>
        <w:t>ότι</w:t>
      </w:r>
      <w:r w:rsidR="00B237F5">
        <w:rPr>
          <w:rFonts w:ascii="Bookman Old Style" w:hAnsi="Bookman Old Style"/>
          <w:kern w:val="0"/>
          <w:sz w:val="28"/>
          <w:szCs w:val="28"/>
          <w:lang w:val="el-GR"/>
          <w14:ligatures w14:val="none"/>
        </w:rPr>
        <w:t xml:space="preserve"> αυτός</w:t>
      </w:r>
      <w:r>
        <w:rPr>
          <w:rFonts w:ascii="Bookman Old Style" w:hAnsi="Bookman Old Style"/>
          <w:kern w:val="0"/>
          <w:sz w:val="28"/>
          <w:szCs w:val="28"/>
          <w:lang w:val="el-GR"/>
          <w14:ligatures w14:val="none"/>
        </w:rPr>
        <w:t xml:space="preserve"> στερείται προσωπικού και άμεσου έννομου συμφέροντος για προσβολή της επίδικης απόφασης. </w:t>
      </w:r>
    </w:p>
    <w:p w14:paraId="2DE291A1" w14:textId="77777777" w:rsidR="00B42CF0" w:rsidRDefault="00B42CF0" w:rsidP="000D2846">
      <w:pPr>
        <w:spacing w:after="0" w:line="480" w:lineRule="auto"/>
        <w:jc w:val="both"/>
        <w:rPr>
          <w:rFonts w:ascii="Bookman Old Style" w:hAnsi="Bookman Old Style"/>
          <w:kern w:val="0"/>
          <w:sz w:val="28"/>
          <w:szCs w:val="28"/>
          <w:lang w:val="el-GR"/>
          <w14:ligatures w14:val="none"/>
        </w:rPr>
      </w:pPr>
    </w:p>
    <w:p w14:paraId="58F86F05" w14:textId="19249B97" w:rsidR="00CA1628" w:rsidRDefault="00B42CF0" w:rsidP="000D2846">
      <w:pPr>
        <w:spacing w:after="0" w:line="480" w:lineRule="auto"/>
        <w:jc w:val="both"/>
        <w:rPr>
          <w:rFonts w:ascii="Bookman Old Style" w:hAnsi="Bookman Old Style"/>
          <w:kern w:val="0"/>
          <w:sz w:val="28"/>
          <w:szCs w:val="28"/>
          <w:lang w:val="en-US"/>
          <w14:ligatures w14:val="none"/>
        </w:rPr>
      </w:pPr>
      <w:r>
        <w:rPr>
          <w:rFonts w:ascii="Bookman Old Style" w:hAnsi="Bookman Old Style"/>
          <w:kern w:val="0"/>
          <w:sz w:val="28"/>
          <w:szCs w:val="28"/>
          <w:lang w:val="el-GR"/>
          <w14:ligatures w14:val="none"/>
        </w:rPr>
        <w:tab/>
        <w:t xml:space="preserve">Σχετική ως προς το ζήτημα της εκ μέρους του εργοδότη ύπαρξης </w:t>
      </w:r>
      <w:r w:rsidR="008761D5">
        <w:rPr>
          <w:rFonts w:ascii="Bookman Old Style" w:hAnsi="Bookman Old Style"/>
          <w:kern w:val="0"/>
          <w:sz w:val="28"/>
          <w:szCs w:val="28"/>
          <w:lang w:val="el-GR"/>
          <w14:ligatures w14:val="none"/>
        </w:rPr>
        <w:t>άμεσου</w:t>
      </w:r>
      <w:r>
        <w:rPr>
          <w:rFonts w:ascii="Bookman Old Style" w:hAnsi="Bookman Old Style"/>
          <w:kern w:val="0"/>
          <w:sz w:val="28"/>
          <w:szCs w:val="28"/>
          <w:lang w:val="el-GR"/>
          <w14:ligatures w14:val="none"/>
        </w:rPr>
        <w:t xml:space="preserve"> έννομου συμφέροντος, σε περιπτώσεις έκδοσης διοικητικής απόφασης που απευθύνεται σε αλλοδαπό εργαζόμενο, είναι η υπόθεση </w:t>
      </w:r>
      <w:r>
        <w:rPr>
          <w:rFonts w:ascii="Bookman Old Style" w:hAnsi="Bookman Old Style"/>
          <w:b/>
          <w:bCs/>
          <w:i/>
          <w:iCs/>
          <w:kern w:val="0"/>
          <w:sz w:val="28"/>
          <w:szCs w:val="28"/>
          <w:lang w:val="el-GR"/>
          <w14:ligatures w14:val="none"/>
        </w:rPr>
        <w:t>Ν. Κουπεπίδης ν. Δημοκρατίας (2003) 4 ΑΑΔ 518</w:t>
      </w:r>
      <w:r w:rsidR="008761D5">
        <w:rPr>
          <w:rFonts w:ascii="Bookman Old Style" w:hAnsi="Bookman Old Style"/>
          <w:b/>
          <w:bCs/>
          <w:i/>
          <w:iCs/>
          <w:kern w:val="0"/>
          <w:sz w:val="28"/>
          <w:szCs w:val="28"/>
          <w:lang w:val="el-GR"/>
          <w14:ligatures w14:val="none"/>
        </w:rPr>
        <w:t>,</w:t>
      </w:r>
      <w:r>
        <w:rPr>
          <w:rFonts w:ascii="Bookman Old Style" w:hAnsi="Bookman Old Style"/>
          <w:b/>
          <w:bCs/>
          <w:i/>
          <w:iCs/>
          <w:kern w:val="0"/>
          <w:sz w:val="28"/>
          <w:szCs w:val="28"/>
          <w:lang w:val="el-GR"/>
          <w14:ligatures w14:val="none"/>
        </w:rPr>
        <w:t xml:space="preserve"> </w:t>
      </w:r>
      <w:r>
        <w:rPr>
          <w:rFonts w:ascii="Bookman Old Style" w:hAnsi="Bookman Old Style"/>
          <w:kern w:val="0"/>
          <w:sz w:val="28"/>
          <w:szCs w:val="28"/>
          <w:lang w:val="el-GR"/>
          <w14:ligatures w14:val="none"/>
        </w:rPr>
        <w:t>στην οποία αποφασίστηκε ότι ο Αιτητής στερείτο έννομου συμφέροντος, διότι μόνο οι αλλοδαπές θα είχαν τέτοιο έννομο συμφέρον</w:t>
      </w:r>
      <w:r w:rsidR="00CA1628">
        <w:rPr>
          <w:rFonts w:ascii="Bookman Old Style" w:hAnsi="Bookman Old Style"/>
          <w:kern w:val="0"/>
          <w:sz w:val="28"/>
          <w:szCs w:val="28"/>
          <w:lang w:val="el-GR"/>
          <w14:ligatures w14:val="none"/>
        </w:rPr>
        <w:t xml:space="preserve"> να προσβάλουν την απόφαση της διοίκησης, τονίζοντας ότι  ενώπιον του Λειτουργού Μετανάστευσης, δεν υπήρχε οποιοδήποτε αίτημα από αλλοδαπές καλλιτέχνιδες για είσοδο στη Δημοκρατία και παροχή σ’ αυτές άδειας εργασίας στο κέντρο του Αιτητή.  Στην εν λόγω υπόθεση έγινε αναφορά στην υπόθεση </w:t>
      </w:r>
      <w:r w:rsidR="00CA1628">
        <w:rPr>
          <w:rFonts w:ascii="Bookman Old Style" w:hAnsi="Bookman Old Style"/>
          <w:b/>
          <w:bCs/>
          <w:i/>
          <w:iCs/>
          <w:kern w:val="0"/>
          <w:sz w:val="28"/>
          <w:szCs w:val="28"/>
          <w:lang w:val="en-US"/>
          <w14:ligatures w14:val="none"/>
        </w:rPr>
        <w:t>Amanda</w:t>
      </w:r>
      <w:r w:rsidR="00CA1628" w:rsidRPr="00CA1628">
        <w:rPr>
          <w:rFonts w:ascii="Bookman Old Style" w:hAnsi="Bookman Old Style"/>
          <w:b/>
          <w:bCs/>
          <w:i/>
          <w:iCs/>
          <w:kern w:val="0"/>
          <w:sz w:val="28"/>
          <w:szCs w:val="28"/>
          <w:lang w:val="el-GR"/>
          <w14:ligatures w14:val="none"/>
        </w:rPr>
        <w:t xml:space="preserve"> </w:t>
      </w:r>
      <w:r w:rsidR="00CA1628">
        <w:rPr>
          <w:rFonts w:ascii="Bookman Old Style" w:hAnsi="Bookman Old Style"/>
          <w:b/>
          <w:bCs/>
          <w:i/>
          <w:iCs/>
          <w:kern w:val="0"/>
          <w:sz w:val="28"/>
          <w:szCs w:val="28"/>
          <w:lang w:val="en-US"/>
          <w14:ligatures w14:val="none"/>
        </w:rPr>
        <w:t>Marga</w:t>
      </w:r>
      <w:r w:rsidR="00CA1628" w:rsidRPr="00CA1628">
        <w:rPr>
          <w:rFonts w:ascii="Bookman Old Style" w:hAnsi="Bookman Old Style"/>
          <w:b/>
          <w:bCs/>
          <w:i/>
          <w:iCs/>
          <w:kern w:val="0"/>
          <w:sz w:val="28"/>
          <w:szCs w:val="28"/>
          <w:lang w:val="el-GR"/>
          <w14:ligatures w14:val="none"/>
        </w:rPr>
        <w:t xml:space="preserve"> </w:t>
      </w:r>
      <w:r w:rsidR="00CA1628">
        <w:rPr>
          <w:rFonts w:ascii="Bookman Old Style" w:hAnsi="Bookman Old Style"/>
          <w:b/>
          <w:bCs/>
          <w:i/>
          <w:iCs/>
          <w:kern w:val="0"/>
          <w:sz w:val="28"/>
          <w:szCs w:val="28"/>
          <w:lang w:val="en-US"/>
          <w14:ligatures w14:val="none"/>
        </w:rPr>
        <w:t>Ltd</w:t>
      </w:r>
      <w:r w:rsidR="00CA1628" w:rsidRPr="00CA1628">
        <w:rPr>
          <w:rFonts w:ascii="Bookman Old Style" w:hAnsi="Bookman Old Style"/>
          <w:b/>
          <w:bCs/>
          <w:i/>
          <w:iCs/>
          <w:kern w:val="0"/>
          <w:sz w:val="28"/>
          <w:szCs w:val="28"/>
          <w:lang w:val="el-GR"/>
          <w14:ligatures w14:val="none"/>
        </w:rPr>
        <w:t xml:space="preserve"> </w:t>
      </w:r>
      <w:r w:rsidR="00CA1628">
        <w:rPr>
          <w:rFonts w:ascii="Bookman Old Style" w:hAnsi="Bookman Old Style"/>
          <w:b/>
          <w:bCs/>
          <w:i/>
          <w:iCs/>
          <w:kern w:val="0"/>
          <w:sz w:val="28"/>
          <w:szCs w:val="28"/>
          <w:lang w:val="en-US"/>
          <w14:ligatures w14:val="none"/>
        </w:rPr>
        <w:t>v</w:t>
      </w:r>
      <w:r w:rsidR="00CA1628" w:rsidRPr="00CA1628">
        <w:rPr>
          <w:rFonts w:ascii="Bookman Old Style" w:hAnsi="Bookman Old Style"/>
          <w:b/>
          <w:bCs/>
          <w:i/>
          <w:iCs/>
          <w:kern w:val="0"/>
          <w:sz w:val="28"/>
          <w:szCs w:val="28"/>
          <w:lang w:val="el-GR"/>
          <w14:ligatures w14:val="none"/>
        </w:rPr>
        <w:t xml:space="preserve">. </w:t>
      </w:r>
      <w:r w:rsidR="00CA1628">
        <w:rPr>
          <w:rFonts w:ascii="Bookman Old Style" w:hAnsi="Bookman Old Style"/>
          <w:b/>
          <w:bCs/>
          <w:i/>
          <w:iCs/>
          <w:kern w:val="0"/>
          <w:sz w:val="28"/>
          <w:szCs w:val="28"/>
          <w:lang w:val="en-US"/>
          <w14:ligatures w14:val="none"/>
        </w:rPr>
        <w:t>Republic</w:t>
      </w:r>
      <w:r w:rsidR="00CA1628" w:rsidRPr="00CA1628">
        <w:rPr>
          <w:rFonts w:ascii="Bookman Old Style" w:hAnsi="Bookman Old Style"/>
          <w:b/>
          <w:bCs/>
          <w:i/>
          <w:iCs/>
          <w:kern w:val="0"/>
          <w:sz w:val="28"/>
          <w:szCs w:val="28"/>
          <w:lang w:val="el-GR"/>
          <w14:ligatures w14:val="none"/>
        </w:rPr>
        <w:t xml:space="preserve"> (1985) 3 </w:t>
      </w:r>
      <w:r w:rsidR="00CA1628">
        <w:rPr>
          <w:rFonts w:ascii="Bookman Old Style" w:hAnsi="Bookman Old Style"/>
          <w:b/>
          <w:bCs/>
          <w:i/>
          <w:iCs/>
          <w:kern w:val="0"/>
          <w:sz w:val="28"/>
          <w:szCs w:val="28"/>
          <w:lang w:val="en-US"/>
          <w14:ligatures w14:val="none"/>
        </w:rPr>
        <w:t>CLR</w:t>
      </w:r>
      <w:r w:rsidR="00CA1628" w:rsidRPr="00CA1628">
        <w:rPr>
          <w:rFonts w:ascii="Bookman Old Style" w:hAnsi="Bookman Old Style"/>
          <w:b/>
          <w:bCs/>
          <w:i/>
          <w:iCs/>
          <w:kern w:val="0"/>
          <w:sz w:val="28"/>
          <w:szCs w:val="28"/>
          <w:lang w:val="el-GR"/>
          <w14:ligatures w14:val="none"/>
        </w:rPr>
        <w:t xml:space="preserve"> 2583, </w:t>
      </w:r>
      <w:r w:rsidR="00CA1628">
        <w:rPr>
          <w:rFonts w:ascii="Bookman Old Style" w:hAnsi="Bookman Old Style"/>
          <w:kern w:val="0"/>
          <w:sz w:val="28"/>
          <w:szCs w:val="28"/>
          <w:lang w:val="el-GR"/>
          <w14:ligatures w14:val="none"/>
        </w:rPr>
        <w:t>όπου κρίθηκε ότι η αιτήτρια εταιρεία ως εργοδότης, δεν είχε άμεσο έννομο συμφέρον να προσβάλει την άρνηση της Διοίκησης να χορηγήσει άδεια εισόδου σε αλλοδαπό, με τον οποίο είχε συνάψει σύμβαση εργοδότησης.  Το</w:t>
      </w:r>
      <w:r w:rsidR="00CA1628" w:rsidRPr="00205440">
        <w:rPr>
          <w:rFonts w:ascii="Bookman Old Style" w:hAnsi="Bookman Old Style"/>
          <w:kern w:val="0"/>
          <w:sz w:val="28"/>
          <w:szCs w:val="28"/>
          <w:lang w:val="en-US"/>
          <w14:ligatures w14:val="none"/>
        </w:rPr>
        <w:t xml:space="preserve"> </w:t>
      </w:r>
      <w:r w:rsidR="00CA1628">
        <w:rPr>
          <w:rFonts w:ascii="Bookman Old Style" w:hAnsi="Bookman Old Style"/>
          <w:kern w:val="0"/>
          <w:sz w:val="28"/>
          <w:szCs w:val="28"/>
          <w:lang w:val="el-GR"/>
          <w14:ligatures w14:val="none"/>
        </w:rPr>
        <w:t>ακόλουθο</w:t>
      </w:r>
      <w:r w:rsidR="00CA1628" w:rsidRPr="00205440">
        <w:rPr>
          <w:rFonts w:ascii="Bookman Old Style" w:hAnsi="Bookman Old Style"/>
          <w:kern w:val="0"/>
          <w:sz w:val="28"/>
          <w:szCs w:val="28"/>
          <w:lang w:val="en-US"/>
          <w14:ligatures w14:val="none"/>
        </w:rPr>
        <w:t xml:space="preserve"> </w:t>
      </w:r>
      <w:r w:rsidR="00CA1628">
        <w:rPr>
          <w:rFonts w:ascii="Bookman Old Style" w:hAnsi="Bookman Old Style"/>
          <w:kern w:val="0"/>
          <w:sz w:val="28"/>
          <w:szCs w:val="28"/>
          <w:lang w:val="el-GR"/>
          <w14:ligatures w14:val="none"/>
        </w:rPr>
        <w:t>απόσπασμα</w:t>
      </w:r>
      <w:r w:rsidR="00CA1628" w:rsidRPr="00205440">
        <w:rPr>
          <w:rFonts w:ascii="Bookman Old Style" w:hAnsi="Bookman Old Style"/>
          <w:kern w:val="0"/>
          <w:sz w:val="28"/>
          <w:szCs w:val="28"/>
          <w:lang w:val="en-US"/>
          <w14:ligatures w14:val="none"/>
        </w:rPr>
        <w:t xml:space="preserve"> </w:t>
      </w:r>
      <w:r w:rsidR="00CA1628">
        <w:rPr>
          <w:rFonts w:ascii="Bookman Old Style" w:hAnsi="Bookman Old Style"/>
          <w:kern w:val="0"/>
          <w:sz w:val="28"/>
          <w:szCs w:val="28"/>
          <w:lang w:val="el-GR"/>
          <w14:ligatures w14:val="none"/>
        </w:rPr>
        <w:t>είναι</w:t>
      </w:r>
      <w:r w:rsidR="00CA1628" w:rsidRPr="00205440">
        <w:rPr>
          <w:rFonts w:ascii="Bookman Old Style" w:hAnsi="Bookman Old Style"/>
          <w:kern w:val="0"/>
          <w:sz w:val="28"/>
          <w:szCs w:val="28"/>
          <w:lang w:val="en-US"/>
          <w14:ligatures w14:val="none"/>
        </w:rPr>
        <w:t xml:space="preserve"> </w:t>
      </w:r>
      <w:r w:rsidR="00CA1628">
        <w:rPr>
          <w:rFonts w:ascii="Bookman Old Style" w:hAnsi="Bookman Old Style"/>
          <w:kern w:val="0"/>
          <w:sz w:val="28"/>
          <w:szCs w:val="28"/>
          <w:lang w:val="el-GR"/>
          <w14:ligatures w14:val="none"/>
        </w:rPr>
        <w:t>σχετικό</w:t>
      </w:r>
      <w:r w:rsidR="00CA1628" w:rsidRPr="00205440">
        <w:rPr>
          <w:rFonts w:ascii="Bookman Old Style" w:hAnsi="Bookman Old Style"/>
          <w:kern w:val="0"/>
          <w:sz w:val="28"/>
          <w:szCs w:val="28"/>
          <w:lang w:val="en-US"/>
          <w14:ligatures w14:val="none"/>
        </w:rPr>
        <w:t>:</w:t>
      </w:r>
    </w:p>
    <w:p w14:paraId="51FAC028" w14:textId="77777777" w:rsidR="00205440" w:rsidRPr="00205440" w:rsidRDefault="00205440" w:rsidP="000D2846">
      <w:pPr>
        <w:spacing w:after="0" w:line="480" w:lineRule="auto"/>
        <w:jc w:val="both"/>
        <w:rPr>
          <w:rFonts w:ascii="Bookman Old Style" w:hAnsi="Bookman Old Style"/>
          <w:kern w:val="0"/>
          <w:sz w:val="28"/>
          <w:szCs w:val="28"/>
          <w:lang w:val="en-US"/>
          <w14:ligatures w14:val="none"/>
        </w:rPr>
      </w:pPr>
    </w:p>
    <w:p w14:paraId="0C301F4A" w14:textId="6A3295BE" w:rsidR="00CA1628" w:rsidRPr="00205440" w:rsidRDefault="00205440" w:rsidP="00205440">
      <w:pPr>
        <w:spacing w:after="0" w:line="240" w:lineRule="auto"/>
        <w:ind w:left="709"/>
        <w:jc w:val="both"/>
        <w:rPr>
          <w:rFonts w:ascii="Bookman Old Style" w:hAnsi="Bookman Old Style"/>
          <w:i/>
          <w:iCs/>
          <w:kern w:val="0"/>
          <w:sz w:val="28"/>
          <w:szCs w:val="28"/>
          <w:lang w:val="en-US"/>
          <w14:ligatures w14:val="none"/>
        </w:rPr>
      </w:pPr>
      <w:r w:rsidRPr="00205440">
        <w:rPr>
          <w:rFonts w:ascii="Bookman Old Style" w:hAnsi="Bookman Old Style" w:cs="Arial"/>
          <w:i/>
          <w:iCs/>
          <w:color w:val="000000"/>
          <w:sz w:val="28"/>
          <w:szCs w:val="28"/>
        </w:rPr>
        <w:t>«A question untouched by the parties but one I cannot overlook in the exercise of my powers under Article 146 of the Constitution, concerns the legitimacy of the interest of the applicants to prosecute the present recourse.  Neither the Aliens and Immigration Law nor the Regulations made thereunder confer upon citizens of the Republic a right to employ aliens.  The only right conferred by law is to aliens wishing to enter the country, a right to apply for entry coupled with a corresponding obligation on the part of the authorities to consider their application. Of course nothing prohibits the making of an application as in this case on behalf of an alien for entry.  The fact that the application is made by a third person on behalf of the alien does not transfer any right in the representative, whoever he may be, whether a stranger or a prospective employer.  Under Article 146.2 a direct personal interest is necessary in order to legitimize a party applying for the review of administrative action. The interest of the applicants in this case is indirect; it emanates from alleged violation of the right or interest of a third person, namely, Mr. Dacosta.  Only he had a sufficient interest to seek the review of the decision of the Immigration Authorities denying him entry to the country.»</w:t>
      </w:r>
    </w:p>
    <w:p w14:paraId="7243BA29" w14:textId="77777777" w:rsidR="00CA1628" w:rsidRPr="00900268" w:rsidRDefault="00CA1628" w:rsidP="000D2846">
      <w:pPr>
        <w:spacing w:after="0" w:line="480" w:lineRule="auto"/>
        <w:jc w:val="both"/>
        <w:rPr>
          <w:rFonts w:ascii="Bookman Old Style" w:hAnsi="Bookman Old Style"/>
          <w:b/>
          <w:bCs/>
          <w:i/>
          <w:iCs/>
          <w:kern w:val="0"/>
          <w:sz w:val="28"/>
          <w:szCs w:val="28"/>
          <w:lang w:val="en-US"/>
          <w14:ligatures w14:val="none"/>
        </w:rPr>
      </w:pPr>
    </w:p>
    <w:p w14:paraId="467AC666" w14:textId="525184D1" w:rsidR="00CA1628" w:rsidRDefault="00CA1628" w:rsidP="000D2846">
      <w:pPr>
        <w:spacing w:after="0" w:line="480" w:lineRule="auto"/>
        <w:jc w:val="both"/>
        <w:rPr>
          <w:rFonts w:ascii="Bookman Old Style" w:hAnsi="Bookman Old Style"/>
          <w:kern w:val="0"/>
          <w:sz w:val="28"/>
          <w:szCs w:val="28"/>
          <w:lang w:val="el-GR"/>
          <w14:ligatures w14:val="none"/>
        </w:rPr>
      </w:pPr>
      <w:r w:rsidRPr="00900268">
        <w:rPr>
          <w:rFonts w:ascii="Bookman Old Style" w:hAnsi="Bookman Old Style"/>
          <w:b/>
          <w:bCs/>
          <w:i/>
          <w:iCs/>
          <w:kern w:val="0"/>
          <w:sz w:val="28"/>
          <w:szCs w:val="28"/>
          <w:lang w:val="en-US"/>
          <w14:ligatures w14:val="none"/>
        </w:rPr>
        <w:tab/>
      </w:r>
      <w:r>
        <w:rPr>
          <w:rFonts w:ascii="Bookman Old Style" w:hAnsi="Bookman Old Style"/>
          <w:kern w:val="0"/>
          <w:sz w:val="28"/>
          <w:szCs w:val="28"/>
          <w:lang w:val="el-GR"/>
          <w14:ligatures w14:val="none"/>
        </w:rPr>
        <w:t>Συνακόλουθα, ο 1</w:t>
      </w:r>
      <w:r w:rsidRPr="00CA1628">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Έφεσης δεν ευσταθεί και απορρίπτεται.</w:t>
      </w:r>
    </w:p>
    <w:p w14:paraId="54BBF77F" w14:textId="77777777" w:rsidR="00CA1628" w:rsidRDefault="00CA1628" w:rsidP="000D2846">
      <w:pPr>
        <w:spacing w:after="0" w:line="480" w:lineRule="auto"/>
        <w:jc w:val="both"/>
        <w:rPr>
          <w:rFonts w:ascii="Bookman Old Style" w:hAnsi="Bookman Old Style"/>
          <w:kern w:val="0"/>
          <w:sz w:val="28"/>
          <w:szCs w:val="28"/>
          <w:lang w:val="el-GR"/>
          <w14:ligatures w14:val="none"/>
        </w:rPr>
      </w:pPr>
    </w:p>
    <w:p w14:paraId="471734C0" w14:textId="55294A6D" w:rsidR="00CA1628" w:rsidRPr="008761D5" w:rsidRDefault="00CA1628" w:rsidP="000D2846">
      <w:pPr>
        <w:spacing w:after="0" w:line="480" w:lineRule="auto"/>
        <w:jc w:val="both"/>
        <w:rPr>
          <w:rFonts w:ascii="Bookman Old Style" w:hAnsi="Bookman Old Style"/>
          <w:kern w:val="0"/>
          <w:sz w:val="28"/>
          <w:szCs w:val="28"/>
          <w:lang w:val="en-US"/>
          <w14:ligatures w14:val="none"/>
        </w:rPr>
      </w:pPr>
      <w:r>
        <w:rPr>
          <w:rFonts w:ascii="Bookman Old Style" w:hAnsi="Bookman Old Style"/>
          <w:kern w:val="0"/>
          <w:sz w:val="28"/>
          <w:szCs w:val="28"/>
          <w:lang w:val="el-GR"/>
          <w14:ligatures w14:val="none"/>
        </w:rPr>
        <w:tab/>
        <w:t>Η εισήγηση της ευπαίδευτης συνηγόρου της Εφεσείουσας – στα πλαίσια του 2</w:t>
      </w:r>
      <w:r w:rsidRPr="00CA1628">
        <w:rPr>
          <w:rFonts w:ascii="Bookman Old Style" w:hAnsi="Bookman Old Style"/>
          <w:kern w:val="0"/>
          <w:sz w:val="28"/>
          <w:szCs w:val="28"/>
          <w:vertAlign w:val="superscript"/>
          <w:lang w:val="el-GR"/>
          <w14:ligatures w14:val="none"/>
        </w:rPr>
        <w:t>ου</w:t>
      </w:r>
      <w:r>
        <w:rPr>
          <w:rFonts w:ascii="Bookman Old Style" w:hAnsi="Bookman Old Style"/>
          <w:kern w:val="0"/>
          <w:sz w:val="28"/>
          <w:szCs w:val="28"/>
          <w:lang w:val="el-GR"/>
          <w14:ligatures w14:val="none"/>
        </w:rPr>
        <w:t xml:space="preserve"> λόγου Έφεσης – περί εσφαλμένου ευρήματος του πρωτόδικου Δικαστηρίου ότι η προσβαλλόμενη απόφαση λήφθηκε εντός της διακριτικής ευχέρειας των Εφεσίβλητων, δεν μας βρίσκει σύμφωνους.  Όπως είναι νομολογημένο, η ευρεία διακριτική εξουσία του </w:t>
      </w:r>
      <w:r w:rsidR="008761D5">
        <w:rPr>
          <w:rFonts w:ascii="Bookman Old Style" w:hAnsi="Bookman Old Style"/>
          <w:kern w:val="0"/>
          <w:sz w:val="28"/>
          <w:szCs w:val="28"/>
          <w:lang w:val="el-GR"/>
          <w14:ligatures w14:val="none"/>
        </w:rPr>
        <w:t>Κ</w:t>
      </w:r>
      <w:r>
        <w:rPr>
          <w:rFonts w:ascii="Bookman Old Style" w:hAnsi="Bookman Old Style"/>
          <w:kern w:val="0"/>
          <w:sz w:val="28"/>
          <w:szCs w:val="28"/>
          <w:lang w:val="el-GR"/>
          <w14:ligatures w14:val="none"/>
        </w:rPr>
        <w:t xml:space="preserve">ράτους περιορίζεται μόνο από την υποχρέωση να εξετάζει την κάθε περίπτωση με καλή πίστη.  Εφόσον η διακριτική ευχέρεια της διοίκησης ασκείται καλόπιστα, το Δικαστήριο δεν έχει περιθώρια αμφισβήτησης της απόφασης.  </w:t>
      </w:r>
      <w:r w:rsidRPr="00CA1628">
        <w:rPr>
          <w:rFonts w:ascii="Bookman Old Style" w:hAnsi="Bookman Old Style"/>
          <w:kern w:val="0"/>
          <w:sz w:val="28"/>
          <w:szCs w:val="28"/>
          <w:lang w:val="en-US"/>
          <w14:ligatures w14:val="none"/>
        </w:rPr>
        <w:t>(</w:t>
      </w:r>
      <w:r>
        <w:rPr>
          <w:rFonts w:ascii="Bookman Old Style" w:hAnsi="Bookman Old Style"/>
          <w:kern w:val="0"/>
          <w:sz w:val="28"/>
          <w:szCs w:val="28"/>
          <w:lang w:val="el-GR"/>
          <w14:ligatures w14:val="none"/>
        </w:rPr>
        <w:t>βλ</w:t>
      </w:r>
      <w:r w:rsidRPr="00CA1628">
        <w:rPr>
          <w:rFonts w:ascii="Bookman Old Style" w:hAnsi="Bookman Old Style"/>
          <w:kern w:val="0"/>
          <w:sz w:val="28"/>
          <w:szCs w:val="28"/>
          <w:lang w:val="en-US"/>
          <w14:ligatures w14:val="none"/>
        </w:rPr>
        <w:t xml:space="preserve">. </w:t>
      </w:r>
      <w:r>
        <w:rPr>
          <w:rFonts w:ascii="Bookman Old Style" w:hAnsi="Bookman Old Style"/>
          <w:b/>
          <w:bCs/>
          <w:i/>
          <w:iCs/>
          <w:kern w:val="0"/>
          <w:sz w:val="28"/>
          <w:szCs w:val="28"/>
          <w:lang w:val="el-GR"/>
          <w14:ligatures w14:val="none"/>
        </w:rPr>
        <w:t>Ήρωα</w:t>
      </w:r>
      <w:r w:rsidRPr="00CA1628">
        <w:rPr>
          <w:rFonts w:ascii="Bookman Old Style" w:hAnsi="Bookman Old Style"/>
          <w:b/>
          <w:bCs/>
          <w:i/>
          <w:iCs/>
          <w:kern w:val="0"/>
          <w:sz w:val="28"/>
          <w:szCs w:val="28"/>
          <w:lang w:val="en-US"/>
          <w14:ligatures w14:val="none"/>
        </w:rPr>
        <w:t xml:space="preserve"> </w:t>
      </w:r>
      <w:r>
        <w:rPr>
          <w:rFonts w:ascii="Bookman Old Style" w:hAnsi="Bookman Old Style"/>
          <w:b/>
          <w:bCs/>
          <w:i/>
          <w:iCs/>
          <w:kern w:val="0"/>
          <w:sz w:val="28"/>
          <w:szCs w:val="28"/>
          <w:lang w:val="el-GR"/>
          <w14:ligatures w14:val="none"/>
        </w:rPr>
        <w:t>ν</w:t>
      </w:r>
      <w:r w:rsidRPr="00CA1628">
        <w:rPr>
          <w:rFonts w:ascii="Bookman Old Style" w:hAnsi="Bookman Old Style"/>
          <w:b/>
          <w:bCs/>
          <w:i/>
          <w:iCs/>
          <w:kern w:val="0"/>
          <w:sz w:val="28"/>
          <w:szCs w:val="28"/>
          <w:lang w:val="en-US"/>
          <w14:ligatures w14:val="none"/>
        </w:rPr>
        <w:t xml:space="preserve">. </w:t>
      </w:r>
      <w:r>
        <w:rPr>
          <w:rFonts w:ascii="Bookman Old Style" w:hAnsi="Bookman Old Style"/>
          <w:b/>
          <w:bCs/>
          <w:i/>
          <w:iCs/>
          <w:kern w:val="0"/>
          <w:sz w:val="28"/>
          <w:szCs w:val="28"/>
          <w:lang w:val="el-GR"/>
          <w14:ligatures w14:val="none"/>
        </w:rPr>
        <w:t>Δημοκρατίας</w:t>
      </w:r>
      <w:r w:rsidRPr="00CA1628">
        <w:rPr>
          <w:rFonts w:ascii="Bookman Old Style" w:hAnsi="Bookman Old Style"/>
          <w:b/>
          <w:bCs/>
          <w:i/>
          <w:iCs/>
          <w:kern w:val="0"/>
          <w:sz w:val="28"/>
          <w:szCs w:val="28"/>
          <w:lang w:val="en-US"/>
          <w14:ligatures w14:val="none"/>
        </w:rPr>
        <w:t xml:space="preserve"> (2005) 3 </w:t>
      </w:r>
      <w:r>
        <w:rPr>
          <w:rFonts w:ascii="Bookman Old Style" w:hAnsi="Bookman Old Style"/>
          <w:b/>
          <w:bCs/>
          <w:i/>
          <w:iCs/>
          <w:kern w:val="0"/>
          <w:sz w:val="28"/>
          <w:szCs w:val="28"/>
          <w:lang w:val="el-GR"/>
          <w14:ligatures w14:val="none"/>
        </w:rPr>
        <w:t>ΑΑΔ</w:t>
      </w:r>
      <w:r w:rsidRPr="00CA1628">
        <w:rPr>
          <w:rFonts w:ascii="Bookman Old Style" w:hAnsi="Bookman Old Style"/>
          <w:b/>
          <w:bCs/>
          <w:i/>
          <w:iCs/>
          <w:kern w:val="0"/>
          <w:sz w:val="28"/>
          <w:szCs w:val="28"/>
          <w:lang w:val="en-US"/>
          <w14:ligatures w14:val="none"/>
        </w:rPr>
        <w:t xml:space="preserve"> 307 </w:t>
      </w:r>
      <w:r>
        <w:rPr>
          <w:rFonts w:ascii="Bookman Old Style" w:hAnsi="Bookman Old Style"/>
          <w:kern w:val="0"/>
          <w:sz w:val="28"/>
          <w:szCs w:val="28"/>
          <w:lang w:val="el-GR"/>
          <w14:ligatures w14:val="none"/>
        </w:rPr>
        <w:t>και</w:t>
      </w:r>
      <w:r w:rsidRPr="00CA1628">
        <w:rPr>
          <w:rFonts w:ascii="Bookman Old Style" w:hAnsi="Bookman Old Style"/>
          <w:kern w:val="0"/>
          <w:sz w:val="28"/>
          <w:szCs w:val="28"/>
          <w:lang w:val="en-US"/>
          <w14:ligatures w14:val="none"/>
        </w:rPr>
        <w:t xml:space="preserve"> </w:t>
      </w:r>
      <w:r>
        <w:rPr>
          <w:rFonts w:ascii="Bookman Old Style" w:hAnsi="Bookman Old Style"/>
          <w:b/>
          <w:bCs/>
          <w:i/>
          <w:iCs/>
          <w:kern w:val="0"/>
          <w:sz w:val="28"/>
          <w:szCs w:val="28"/>
          <w:lang w:val="en-US"/>
          <w14:ligatures w14:val="none"/>
        </w:rPr>
        <w:t>Moyo</w:t>
      </w:r>
      <w:r w:rsidRPr="00CA1628">
        <w:rPr>
          <w:rFonts w:ascii="Bookman Old Style" w:hAnsi="Bookman Old Style"/>
          <w:b/>
          <w:bCs/>
          <w:i/>
          <w:iCs/>
          <w:kern w:val="0"/>
          <w:sz w:val="28"/>
          <w:szCs w:val="28"/>
          <w:lang w:val="en-US"/>
          <w14:ligatures w14:val="none"/>
        </w:rPr>
        <w:t xml:space="preserve"> </w:t>
      </w:r>
      <w:r>
        <w:rPr>
          <w:rFonts w:ascii="Bookman Old Style" w:hAnsi="Bookman Old Style"/>
          <w:b/>
          <w:bCs/>
          <w:i/>
          <w:iCs/>
          <w:kern w:val="0"/>
          <w:sz w:val="28"/>
          <w:szCs w:val="28"/>
          <w:lang w:val="en-US"/>
          <w14:ligatures w14:val="none"/>
        </w:rPr>
        <w:t>and</w:t>
      </w:r>
      <w:r w:rsidRPr="00CA1628">
        <w:rPr>
          <w:rFonts w:ascii="Bookman Old Style" w:hAnsi="Bookman Old Style"/>
          <w:b/>
          <w:bCs/>
          <w:i/>
          <w:iCs/>
          <w:kern w:val="0"/>
          <w:sz w:val="28"/>
          <w:szCs w:val="28"/>
          <w:lang w:val="en-US"/>
          <w14:ligatures w14:val="none"/>
        </w:rPr>
        <w:t xml:space="preserve"> </w:t>
      </w:r>
      <w:r>
        <w:rPr>
          <w:rFonts w:ascii="Bookman Old Style" w:hAnsi="Bookman Old Style"/>
          <w:b/>
          <w:bCs/>
          <w:i/>
          <w:iCs/>
          <w:kern w:val="0"/>
          <w:sz w:val="28"/>
          <w:szCs w:val="28"/>
          <w:lang w:val="en-US"/>
          <w14:ligatures w14:val="none"/>
        </w:rPr>
        <w:t>another</w:t>
      </w:r>
      <w:r w:rsidRPr="00CA1628">
        <w:rPr>
          <w:rFonts w:ascii="Bookman Old Style" w:hAnsi="Bookman Old Style"/>
          <w:b/>
          <w:bCs/>
          <w:i/>
          <w:iCs/>
          <w:kern w:val="0"/>
          <w:sz w:val="28"/>
          <w:szCs w:val="28"/>
          <w:lang w:val="en-US"/>
          <w14:ligatures w14:val="none"/>
        </w:rPr>
        <w:t xml:space="preserve"> </w:t>
      </w:r>
      <w:r>
        <w:rPr>
          <w:rFonts w:ascii="Bookman Old Style" w:hAnsi="Bookman Old Style"/>
          <w:b/>
          <w:bCs/>
          <w:i/>
          <w:iCs/>
          <w:kern w:val="0"/>
          <w:sz w:val="28"/>
          <w:szCs w:val="28"/>
          <w:lang w:val="en-US"/>
          <w14:ligatures w14:val="none"/>
        </w:rPr>
        <w:t>v</w:t>
      </w:r>
      <w:r w:rsidRPr="00CA1628">
        <w:rPr>
          <w:rFonts w:ascii="Bookman Old Style" w:hAnsi="Bookman Old Style"/>
          <w:b/>
          <w:bCs/>
          <w:i/>
          <w:iCs/>
          <w:kern w:val="0"/>
          <w:sz w:val="28"/>
          <w:szCs w:val="28"/>
          <w:lang w:val="en-US"/>
          <w14:ligatures w14:val="none"/>
        </w:rPr>
        <w:t xml:space="preserve">. </w:t>
      </w:r>
      <w:r>
        <w:rPr>
          <w:rFonts w:ascii="Bookman Old Style" w:hAnsi="Bookman Old Style"/>
          <w:b/>
          <w:bCs/>
          <w:i/>
          <w:iCs/>
          <w:kern w:val="0"/>
          <w:sz w:val="28"/>
          <w:szCs w:val="28"/>
          <w:lang w:val="en-US"/>
          <w14:ligatures w14:val="none"/>
        </w:rPr>
        <w:t>Republic (1988) 3 CLR, 1203.</w:t>
      </w:r>
      <w:r w:rsidR="008761D5" w:rsidRPr="008761D5">
        <w:rPr>
          <w:rFonts w:ascii="Bookman Old Style" w:hAnsi="Bookman Old Style"/>
          <w:kern w:val="0"/>
          <w:sz w:val="28"/>
          <w:szCs w:val="28"/>
          <w:lang w:val="en-US"/>
          <w14:ligatures w14:val="none"/>
        </w:rPr>
        <w:t>)</w:t>
      </w:r>
    </w:p>
    <w:p w14:paraId="1E857F70" w14:textId="77777777" w:rsidR="000D2A7C" w:rsidRDefault="000D2A7C" w:rsidP="000D2846">
      <w:pPr>
        <w:spacing w:after="0" w:line="480" w:lineRule="auto"/>
        <w:jc w:val="both"/>
        <w:rPr>
          <w:rFonts w:ascii="Bookman Old Style" w:hAnsi="Bookman Old Style"/>
          <w:b/>
          <w:bCs/>
          <w:i/>
          <w:iCs/>
          <w:kern w:val="0"/>
          <w:sz w:val="28"/>
          <w:szCs w:val="28"/>
          <w:lang w:val="en-US"/>
          <w14:ligatures w14:val="none"/>
        </w:rPr>
      </w:pPr>
    </w:p>
    <w:p w14:paraId="58FD583E" w14:textId="51991885" w:rsidR="007D0EEE" w:rsidRPr="007D0EEE" w:rsidRDefault="000D2A7C" w:rsidP="008761D5">
      <w:pPr>
        <w:spacing w:after="0" w:line="480" w:lineRule="auto"/>
        <w:jc w:val="both"/>
        <w:rPr>
          <w:rFonts w:ascii="Bookman Old Style" w:hAnsi="Bookman Old Style"/>
          <w:i/>
          <w:iCs/>
          <w:kern w:val="0"/>
          <w:sz w:val="28"/>
          <w:szCs w:val="28"/>
          <w:lang w:val="el-GR"/>
          <w14:ligatures w14:val="none"/>
        </w:rPr>
      </w:pPr>
      <w:r>
        <w:rPr>
          <w:rFonts w:ascii="Bookman Old Style" w:hAnsi="Bookman Old Style"/>
          <w:b/>
          <w:bCs/>
          <w:i/>
          <w:iCs/>
          <w:kern w:val="0"/>
          <w:sz w:val="28"/>
          <w:szCs w:val="28"/>
          <w:lang w:val="en-US"/>
          <w14:ligatures w14:val="none"/>
        </w:rPr>
        <w:tab/>
      </w:r>
      <w:r>
        <w:rPr>
          <w:rFonts w:ascii="Bookman Old Style" w:hAnsi="Bookman Old Style"/>
          <w:kern w:val="0"/>
          <w:sz w:val="28"/>
          <w:szCs w:val="28"/>
          <w:lang w:val="el-GR"/>
          <w14:ligatures w14:val="none"/>
        </w:rPr>
        <w:t>Στην παρούσα περίπτωση, η Εφεσείουσα 1 είχε ήδη συμπληρώσει 8 χρόνια παραμονής της στη Δημοκρατία και είχε ήδη ξεπεράσει την καθορισμένη περίοδο των 4 ετών διαμονής των αλλοδαπών στην Κύπρο</w:t>
      </w:r>
      <w:r w:rsidR="008761D5">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σύμφωνα με σχετική απόφαση της Υπουργικής Επιτροπής, γεγονός που δεν αμφισβητείται από την Εφεσείουσα 1.  Επομένως η Εφεσείουσα 1 δεν είχε αυτόνομο δικαίωμα παραμονής στη Δημοκρατία και συνακόλουθα, ορθά αποφασίστηκε από το πρωτόδικο Δικαστήριο πως</w:t>
      </w:r>
      <w:r w:rsidR="007D0EEE">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r w:rsidRPr="007D0EEE">
        <w:rPr>
          <w:rFonts w:ascii="Bookman Old Style" w:hAnsi="Bookman Old Style"/>
          <w:i/>
          <w:iCs/>
          <w:kern w:val="0"/>
          <w:sz w:val="28"/>
          <w:szCs w:val="28"/>
          <w:lang w:val="el-GR"/>
          <w14:ligatures w14:val="none"/>
        </w:rPr>
        <w:t xml:space="preserve">«Η επίδικη </w:t>
      </w:r>
      <w:r w:rsidR="007D0EEE" w:rsidRPr="007D0EEE">
        <w:rPr>
          <w:rFonts w:ascii="Bookman Old Style" w:hAnsi="Bookman Old Style"/>
          <w:i/>
          <w:iCs/>
          <w:kern w:val="0"/>
          <w:sz w:val="28"/>
          <w:szCs w:val="28"/>
          <w:lang w:val="el-GR"/>
          <w14:ligatures w14:val="none"/>
        </w:rPr>
        <w:t xml:space="preserve">απόφαση λήφθηκε εντός των ευλόγων πλαισίων της διακριτικής ευχέρειας των καθ’ ων η αίτηση και ειδικότερα της Δημοκρατίας, να ασκεί τα κυριαρχικά της δικαιώματα, προς το δημόσιο συμφέρον.  Η αιτήτρια δεν είχε κάποιο κεκτημένο δικαίωμα για παραμονή στο έδαφος της Κυπριακής Δημοκρατίας και άδειας εργασίας.  Είχε παραμείνει και εργάστηκε με ανανεώσεις της άδειας της, πέραν του επιτρεπόμενου χρονικού περιορισμού που έθεσε η διοίκηση.» </w:t>
      </w:r>
    </w:p>
    <w:p w14:paraId="7334522E" w14:textId="77777777" w:rsidR="000D2A7C" w:rsidRDefault="000D2A7C" w:rsidP="000D2846">
      <w:pPr>
        <w:spacing w:after="0" w:line="480" w:lineRule="auto"/>
        <w:jc w:val="both"/>
        <w:rPr>
          <w:rFonts w:ascii="Bookman Old Style" w:hAnsi="Bookman Old Style"/>
          <w:kern w:val="0"/>
          <w:sz w:val="28"/>
          <w:szCs w:val="28"/>
          <w:lang w:val="el-GR"/>
          <w14:ligatures w14:val="none"/>
        </w:rPr>
      </w:pPr>
    </w:p>
    <w:p w14:paraId="25FA5CED" w14:textId="46B0C2AE" w:rsidR="000D2A7C" w:rsidRDefault="000D2A7C" w:rsidP="000D2846">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Με αυτά τα δεδομένα, καταλήγουμε πως η Εφεσείουσα 1 απέτυχε να τεκμηριώσει ότι οι Εφεσίβλητοι ενήργησαν αυθαίρετα και κακόπιστα.  </w:t>
      </w:r>
    </w:p>
    <w:p w14:paraId="09DAEBC5" w14:textId="77777777" w:rsidR="00F212DD" w:rsidRDefault="00F212DD" w:rsidP="000D2846">
      <w:pPr>
        <w:spacing w:after="0" w:line="480" w:lineRule="auto"/>
        <w:jc w:val="both"/>
        <w:rPr>
          <w:rFonts w:ascii="Bookman Old Style" w:hAnsi="Bookman Old Style"/>
          <w:kern w:val="0"/>
          <w:sz w:val="28"/>
          <w:szCs w:val="28"/>
          <w:lang w:val="el-GR"/>
          <w14:ligatures w14:val="none"/>
        </w:rPr>
      </w:pPr>
    </w:p>
    <w:p w14:paraId="6DE0DF50" w14:textId="6F7AC3DA" w:rsidR="00F212DD" w:rsidRDefault="00F212DD" w:rsidP="000D2846">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Συνεπώς, ο 2</w:t>
      </w:r>
      <w:r w:rsidRPr="00F212DD">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Έφεσης επίσης δεν ευσταθεί και απορρίπτεται. </w:t>
      </w:r>
    </w:p>
    <w:p w14:paraId="675E4103" w14:textId="77777777" w:rsidR="00F212DD" w:rsidRDefault="00F212DD" w:rsidP="000D2846">
      <w:pPr>
        <w:spacing w:after="0" w:line="480" w:lineRule="auto"/>
        <w:jc w:val="both"/>
        <w:rPr>
          <w:rFonts w:ascii="Bookman Old Style" w:hAnsi="Bookman Old Style"/>
          <w:kern w:val="0"/>
          <w:sz w:val="28"/>
          <w:szCs w:val="28"/>
          <w:lang w:val="el-GR"/>
          <w14:ligatures w14:val="none"/>
        </w:rPr>
      </w:pPr>
    </w:p>
    <w:p w14:paraId="2767B455" w14:textId="18ACBF81" w:rsidR="00F212DD" w:rsidRDefault="00F212DD" w:rsidP="000D2846">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Προχωρούμε στην εξέταση του 3</w:t>
      </w:r>
      <w:r w:rsidRPr="00F212DD">
        <w:rPr>
          <w:rFonts w:ascii="Bookman Old Style" w:hAnsi="Bookman Old Style"/>
          <w:kern w:val="0"/>
          <w:sz w:val="28"/>
          <w:szCs w:val="28"/>
          <w:vertAlign w:val="superscript"/>
          <w:lang w:val="el-GR"/>
          <w14:ligatures w14:val="none"/>
        </w:rPr>
        <w:t>ου</w:t>
      </w:r>
      <w:r>
        <w:rPr>
          <w:rFonts w:ascii="Bookman Old Style" w:hAnsi="Bookman Old Style"/>
          <w:kern w:val="0"/>
          <w:sz w:val="28"/>
          <w:szCs w:val="28"/>
          <w:lang w:val="el-GR"/>
          <w14:ligatures w14:val="none"/>
        </w:rPr>
        <w:t xml:space="preserve"> και 4</w:t>
      </w:r>
      <w:r w:rsidRPr="00F212DD">
        <w:rPr>
          <w:rFonts w:ascii="Bookman Old Style" w:hAnsi="Bookman Old Style"/>
          <w:kern w:val="0"/>
          <w:sz w:val="28"/>
          <w:szCs w:val="28"/>
          <w:vertAlign w:val="superscript"/>
          <w:lang w:val="el-GR"/>
          <w14:ligatures w14:val="none"/>
        </w:rPr>
        <w:t>ου</w:t>
      </w:r>
      <w:r>
        <w:rPr>
          <w:rFonts w:ascii="Bookman Old Style" w:hAnsi="Bookman Old Style"/>
          <w:kern w:val="0"/>
          <w:sz w:val="28"/>
          <w:szCs w:val="28"/>
          <w:lang w:val="el-GR"/>
          <w14:ligatures w14:val="none"/>
        </w:rPr>
        <w:t xml:space="preserve"> λόγου</w:t>
      </w:r>
      <w:r w:rsidR="008761D5">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οι οποίοι είναι αλληλένδετοι μεταξύ τους.  Αποτελεί κύριο επιχείρημα της ευπαίδευτης συνηγόρου των Εφεσειόντων ότι οι Εφεσίβλητοι δεν προέβηκαν σε καμιά ουσιαστική έρευνα και έλαβαν υπόψη τους μόνο το γεγονός της απέλασης του συζύγου της Εφεσείουσας 1 – το οποίο</w:t>
      </w:r>
      <w:r w:rsidR="008761D5">
        <w:rPr>
          <w:rFonts w:ascii="Bookman Old Style" w:hAnsi="Bookman Old Style"/>
          <w:kern w:val="0"/>
          <w:sz w:val="28"/>
          <w:szCs w:val="28"/>
          <w:lang w:val="el-GR"/>
          <w14:ligatures w14:val="none"/>
        </w:rPr>
        <w:t xml:space="preserve">, όπως εισηγούνται, </w:t>
      </w:r>
      <w:r>
        <w:rPr>
          <w:rFonts w:ascii="Bookman Old Style" w:hAnsi="Bookman Old Style"/>
          <w:kern w:val="0"/>
          <w:sz w:val="28"/>
          <w:szCs w:val="28"/>
          <w:lang w:val="el-GR"/>
          <w14:ligatures w14:val="none"/>
        </w:rPr>
        <w:t xml:space="preserve">αποτελεί εξωγενές στοιχείο – παραγνωρίζοντας την ηλικία του Εφεσείοντα </w:t>
      </w:r>
      <w:r w:rsidR="000E3719">
        <w:rPr>
          <w:rFonts w:ascii="Bookman Old Style" w:hAnsi="Bookman Old Style"/>
          <w:kern w:val="0"/>
          <w:sz w:val="28"/>
          <w:szCs w:val="28"/>
          <w:lang w:val="el-GR"/>
          <w14:ligatures w14:val="none"/>
        </w:rPr>
        <w:t>2</w:t>
      </w:r>
      <w:r>
        <w:rPr>
          <w:rFonts w:ascii="Bookman Old Style" w:hAnsi="Bookman Old Style"/>
          <w:kern w:val="0"/>
          <w:sz w:val="28"/>
          <w:szCs w:val="28"/>
          <w:lang w:val="el-GR"/>
          <w14:ligatures w14:val="none"/>
        </w:rPr>
        <w:t xml:space="preserve">, που είναι χήρος, </w:t>
      </w:r>
      <w:r w:rsidR="008761D5">
        <w:rPr>
          <w:rFonts w:ascii="Bookman Old Style" w:hAnsi="Bookman Old Style"/>
          <w:kern w:val="0"/>
          <w:sz w:val="28"/>
          <w:szCs w:val="28"/>
          <w:lang w:val="el-GR"/>
          <w14:ligatures w14:val="none"/>
        </w:rPr>
        <w:t>με</w:t>
      </w:r>
      <w:r>
        <w:rPr>
          <w:rFonts w:ascii="Bookman Old Style" w:hAnsi="Bookman Old Style"/>
          <w:kern w:val="0"/>
          <w:sz w:val="28"/>
          <w:szCs w:val="28"/>
          <w:lang w:val="el-GR"/>
          <w14:ligatures w14:val="none"/>
        </w:rPr>
        <w:t xml:space="preserve"> σοβαρά προβλήματα υγείας, ως και ότι η Εφεσείουσα 1 είναι νοσοκόμα. </w:t>
      </w:r>
    </w:p>
    <w:p w14:paraId="6D24289E" w14:textId="77777777" w:rsidR="00BF137E" w:rsidRDefault="00BF137E" w:rsidP="000D2846">
      <w:pPr>
        <w:spacing w:after="0" w:line="480" w:lineRule="auto"/>
        <w:jc w:val="both"/>
        <w:rPr>
          <w:rFonts w:ascii="Bookman Old Style" w:hAnsi="Bookman Old Style"/>
          <w:kern w:val="0"/>
          <w:sz w:val="28"/>
          <w:szCs w:val="28"/>
          <w:lang w:val="el-GR"/>
          <w14:ligatures w14:val="none"/>
        </w:rPr>
      </w:pPr>
    </w:p>
    <w:p w14:paraId="216F84F5" w14:textId="451735B4" w:rsidR="00BF137E" w:rsidRDefault="00BF137E" w:rsidP="008761D5">
      <w:pPr>
        <w:spacing w:after="0" w:line="480" w:lineRule="auto"/>
        <w:jc w:val="both"/>
        <w:rPr>
          <w:rFonts w:ascii="Bookman Old Style" w:hAnsi="Bookman Old Style"/>
          <w:i/>
          <w:iCs/>
          <w:kern w:val="0"/>
          <w:sz w:val="28"/>
          <w:szCs w:val="28"/>
          <w:lang w:val="el-GR"/>
          <w14:ligatures w14:val="none"/>
        </w:rPr>
      </w:pPr>
      <w:r>
        <w:rPr>
          <w:rFonts w:ascii="Bookman Old Style" w:hAnsi="Bookman Old Style"/>
          <w:kern w:val="0"/>
          <w:sz w:val="28"/>
          <w:szCs w:val="28"/>
          <w:lang w:val="el-GR"/>
          <w14:ligatures w14:val="none"/>
        </w:rPr>
        <w:tab/>
      </w:r>
      <w:r w:rsidR="008761D5">
        <w:rPr>
          <w:rFonts w:ascii="Bookman Old Style" w:hAnsi="Bookman Old Style"/>
          <w:kern w:val="0"/>
          <w:sz w:val="28"/>
          <w:szCs w:val="28"/>
          <w:lang w:val="el-GR"/>
          <w14:ligatures w14:val="none"/>
        </w:rPr>
        <w:t>Ούτε και αυτή η</w:t>
      </w:r>
      <w:r>
        <w:rPr>
          <w:rFonts w:ascii="Bookman Old Style" w:hAnsi="Bookman Old Style"/>
          <w:kern w:val="0"/>
          <w:sz w:val="28"/>
          <w:szCs w:val="28"/>
          <w:lang w:val="el-GR"/>
          <w14:ligatures w14:val="none"/>
        </w:rPr>
        <w:t xml:space="preserve"> εισήγηση μας βρίσκει σύμφωνους.  Οι Εφεσίβλητοι, μετά από δέουσα έρευνα διαπίστωσαν ότι η άδεια της Εφεσείουσας 1 είχε λήξει στις 30.4.2013, αφού είχε</w:t>
      </w:r>
      <w:r w:rsidR="008761D5">
        <w:rPr>
          <w:rFonts w:ascii="Bookman Old Style" w:hAnsi="Bookman Old Style"/>
          <w:kern w:val="0"/>
          <w:sz w:val="28"/>
          <w:szCs w:val="28"/>
          <w:lang w:val="el-GR"/>
          <w14:ligatures w14:val="none"/>
        </w:rPr>
        <w:t xml:space="preserve"> ήδη</w:t>
      </w:r>
      <w:r>
        <w:rPr>
          <w:rFonts w:ascii="Bookman Old Style" w:hAnsi="Bookman Old Style"/>
          <w:kern w:val="0"/>
          <w:sz w:val="28"/>
          <w:szCs w:val="28"/>
          <w:lang w:val="el-GR"/>
          <w14:ligatures w14:val="none"/>
        </w:rPr>
        <w:t xml:space="preserve"> συμπληρώσει 8 χρόνια διαμονής στη Δημοκρατία, </w:t>
      </w:r>
      <w:r w:rsidR="008761D5">
        <w:rPr>
          <w:rFonts w:ascii="Bookman Old Style" w:hAnsi="Bookman Old Style"/>
          <w:kern w:val="0"/>
          <w:sz w:val="28"/>
          <w:szCs w:val="28"/>
          <w:lang w:val="el-GR"/>
          <w14:ligatures w14:val="none"/>
        </w:rPr>
        <w:t>δηλαδή</w:t>
      </w:r>
      <w:r>
        <w:rPr>
          <w:rFonts w:ascii="Bookman Old Style" w:hAnsi="Bookman Old Style"/>
          <w:kern w:val="0"/>
          <w:sz w:val="28"/>
          <w:szCs w:val="28"/>
          <w:lang w:val="el-GR"/>
          <w14:ligatures w14:val="none"/>
        </w:rPr>
        <w:t xml:space="preserve"> το διπλάσιο χρονικό διάστημα </w:t>
      </w:r>
      <w:r w:rsidR="008761D5">
        <w:rPr>
          <w:rFonts w:ascii="Bookman Old Style" w:hAnsi="Bookman Old Style"/>
          <w:kern w:val="0"/>
          <w:sz w:val="28"/>
          <w:szCs w:val="28"/>
          <w:lang w:val="el-GR"/>
          <w14:ligatures w14:val="none"/>
        </w:rPr>
        <w:t>από</w:t>
      </w:r>
      <w:r>
        <w:rPr>
          <w:rFonts w:ascii="Bookman Old Style" w:hAnsi="Bookman Old Style"/>
          <w:kern w:val="0"/>
          <w:sz w:val="28"/>
          <w:szCs w:val="28"/>
          <w:lang w:val="el-GR"/>
          <w14:ligatures w14:val="none"/>
        </w:rPr>
        <w:t xml:space="preserve"> αυτό που δικαιούτο.  Επιπρόσθετα, οι Εφεσίβλητοι εξέδωσαν την προσβαλλόμενη απόφαση ημερ. 28.1.2014 αιτιολογώντας την επαρκώς, στη βάση της διατήρησης της οικογενειακής ενότητας της Εφεσείουσας 1, του συζύγου της και</w:t>
      </w:r>
      <w:r w:rsidR="00B237F5">
        <w:rPr>
          <w:rFonts w:ascii="Bookman Old Style" w:hAnsi="Bookman Old Style"/>
          <w:kern w:val="0"/>
          <w:sz w:val="28"/>
          <w:szCs w:val="28"/>
          <w:lang w:val="el-GR"/>
          <w14:ligatures w14:val="none"/>
        </w:rPr>
        <w:t xml:space="preserve"> της</w:t>
      </w:r>
      <w:r>
        <w:rPr>
          <w:rFonts w:ascii="Bookman Old Style" w:hAnsi="Bookman Old Style"/>
          <w:kern w:val="0"/>
          <w:sz w:val="28"/>
          <w:szCs w:val="28"/>
          <w:lang w:val="el-GR"/>
          <w14:ligatures w14:val="none"/>
        </w:rPr>
        <w:t xml:space="preserve"> ανήλικης θυγατέρας τους, αφού ο σύζυγος της είχε ήδη απελαθεί από τη Δημοκρατία. </w:t>
      </w:r>
      <w:r w:rsidR="008761D5">
        <w:rPr>
          <w:rFonts w:ascii="Bookman Old Style" w:hAnsi="Bookman Old Style"/>
          <w:kern w:val="0"/>
          <w:sz w:val="28"/>
          <w:szCs w:val="28"/>
          <w:lang w:val="el-GR"/>
          <w14:ligatures w14:val="none"/>
        </w:rPr>
        <w:t xml:space="preserve"> Καταλήγουμε πως το γεγονός αυτό, </w:t>
      </w:r>
      <w:r>
        <w:rPr>
          <w:rFonts w:ascii="Bookman Old Style" w:hAnsi="Bookman Old Style"/>
          <w:kern w:val="0"/>
          <w:sz w:val="28"/>
          <w:szCs w:val="28"/>
          <w:lang w:val="el-GR"/>
          <w14:ligatures w14:val="none"/>
        </w:rPr>
        <w:t xml:space="preserve">ορθά κρίθηκε από το πρωτόδικο Δικαστήριο </w:t>
      </w:r>
      <w:r w:rsidR="00B237F5">
        <w:rPr>
          <w:rFonts w:ascii="Bookman Old Style" w:hAnsi="Bookman Old Style"/>
          <w:kern w:val="0"/>
          <w:sz w:val="28"/>
          <w:szCs w:val="28"/>
          <w:lang w:val="el-GR"/>
          <w14:ligatures w14:val="none"/>
        </w:rPr>
        <w:t>ότι</w:t>
      </w:r>
      <w:r>
        <w:rPr>
          <w:rFonts w:ascii="Bookman Old Style" w:hAnsi="Bookman Old Style"/>
          <w:kern w:val="0"/>
          <w:sz w:val="28"/>
          <w:szCs w:val="28"/>
          <w:lang w:val="el-GR"/>
          <w14:ligatures w14:val="none"/>
        </w:rPr>
        <w:t xml:space="preserve"> δεν αποτελούσε εξωγενές στοιχείο.  Αντίθετα, αποτελεί, με βάση το </w:t>
      </w:r>
      <w:r>
        <w:rPr>
          <w:rFonts w:ascii="Bookman Old Style" w:hAnsi="Bookman Old Style"/>
          <w:b/>
          <w:bCs/>
          <w:i/>
          <w:iCs/>
          <w:kern w:val="0"/>
          <w:sz w:val="28"/>
          <w:szCs w:val="28"/>
          <w:lang w:val="el-GR"/>
          <w14:ligatures w14:val="none"/>
        </w:rPr>
        <w:t xml:space="preserve">Άρθρο 18ΛΣΤ(4) του περί Αλλοδαπών και Μετανάστευσης Νόμου (ΚΕΦ. 105), </w:t>
      </w:r>
      <w:r>
        <w:rPr>
          <w:rFonts w:ascii="Bookman Old Style" w:hAnsi="Bookman Old Style"/>
          <w:kern w:val="0"/>
          <w:sz w:val="28"/>
          <w:szCs w:val="28"/>
          <w:lang w:val="el-GR"/>
          <w14:ligatures w14:val="none"/>
        </w:rPr>
        <w:t xml:space="preserve"> στοιχείο – μεταξύ άλλων – άσκησης της διακριτικής ευχέρειας του Διευθυντή, «</w:t>
      </w:r>
      <w:r>
        <w:rPr>
          <w:rFonts w:ascii="Bookman Old Style" w:hAnsi="Bookman Old Style"/>
          <w:i/>
          <w:iCs/>
          <w:kern w:val="0"/>
          <w:sz w:val="28"/>
          <w:szCs w:val="28"/>
          <w:lang w:val="el-GR"/>
          <w14:ligatures w14:val="none"/>
        </w:rPr>
        <w:t>ο χαρακτήρας και η σταθερότητα των οικογενειακών δεσμών του Αιτητή».</w:t>
      </w:r>
    </w:p>
    <w:p w14:paraId="62A7F130" w14:textId="77777777" w:rsidR="00BF137E" w:rsidRDefault="00BF137E" w:rsidP="000D2846">
      <w:pPr>
        <w:spacing w:after="0" w:line="480" w:lineRule="auto"/>
        <w:jc w:val="both"/>
        <w:rPr>
          <w:rFonts w:ascii="Bookman Old Style" w:hAnsi="Bookman Old Style"/>
          <w:i/>
          <w:iCs/>
          <w:kern w:val="0"/>
          <w:sz w:val="28"/>
          <w:szCs w:val="28"/>
          <w:lang w:val="el-GR"/>
          <w14:ligatures w14:val="none"/>
        </w:rPr>
      </w:pPr>
    </w:p>
    <w:p w14:paraId="2D1E09B7" w14:textId="1D46C2BE" w:rsidR="00BF137E" w:rsidRDefault="00BF137E" w:rsidP="000D2846">
      <w:pPr>
        <w:spacing w:after="0" w:line="480" w:lineRule="auto"/>
        <w:jc w:val="both"/>
        <w:rPr>
          <w:rFonts w:ascii="Bookman Old Style" w:hAnsi="Bookman Old Style"/>
          <w:kern w:val="0"/>
          <w:sz w:val="28"/>
          <w:szCs w:val="28"/>
          <w:lang w:val="el-GR"/>
          <w14:ligatures w14:val="none"/>
        </w:rPr>
      </w:pPr>
      <w:r>
        <w:rPr>
          <w:rFonts w:ascii="Bookman Old Style" w:hAnsi="Bookman Old Style"/>
          <w:i/>
          <w:iCs/>
          <w:kern w:val="0"/>
          <w:sz w:val="28"/>
          <w:szCs w:val="28"/>
          <w:lang w:val="el-GR"/>
          <w14:ligatures w14:val="none"/>
        </w:rPr>
        <w:tab/>
      </w:r>
      <w:r>
        <w:rPr>
          <w:rFonts w:ascii="Bookman Old Style" w:hAnsi="Bookman Old Style"/>
          <w:kern w:val="0"/>
          <w:sz w:val="28"/>
          <w:szCs w:val="28"/>
          <w:lang w:val="el-GR"/>
          <w14:ligatures w14:val="none"/>
        </w:rPr>
        <w:t>Περαιτέρω, όπως έχει νομολογηθεί, το καθεστώς παραμονής των οικιακών βοηθών</w:t>
      </w:r>
      <w:r w:rsidR="00B237F5">
        <w:rPr>
          <w:rFonts w:ascii="Bookman Old Style" w:hAnsi="Bookman Old Style"/>
          <w:kern w:val="0"/>
          <w:sz w:val="28"/>
          <w:szCs w:val="28"/>
          <w:lang w:val="el-GR"/>
          <w14:ligatures w14:val="none"/>
        </w:rPr>
        <w:t xml:space="preserve"> – όπως και η παρούσα περίπτωση -</w:t>
      </w:r>
      <w:r>
        <w:rPr>
          <w:rFonts w:ascii="Bookman Old Style" w:hAnsi="Bookman Old Style"/>
          <w:kern w:val="0"/>
          <w:sz w:val="28"/>
          <w:szCs w:val="28"/>
          <w:lang w:val="el-GR"/>
          <w14:ligatures w14:val="none"/>
        </w:rPr>
        <w:t xml:space="preserve"> περιέχει εύλογα, το χαρακτήρα της προσωρινότητας.  Το ακόλουθο απόσπασμα από την </w:t>
      </w:r>
      <w:r w:rsidR="008761D5">
        <w:rPr>
          <w:rFonts w:ascii="Bookman Old Style" w:hAnsi="Bookman Old Style"/>
          <w:kern w:val="0"/>
          <w:sz w:val="28"/>
          <w:szCs w:val="28"/>
          <w:lang w:val="el-GR"/>
          <w14:ligatures w14:val="none"/>
        </w:rPr>
        <w:t>απόφαση της Ολομέλειας</w:t>
      </w:r>
      <w:r>
        <w:rPr>
          <w:rFonts w:ascii="Bookman Old Style" w:hAnsi="Bookman Old Style"/>
          <w:kern w:val="0"/>
          <w:sz w:val="28"/>
          <w:szCs w:val="28"/>
          <w:lang w:val="el-GR"/>
          <w14:ligatures w14:val="none"/>
        </w:rPr>
        <w:t xml:space="preserve"> </w:t>
      </w:r>
      <w:r>
        <w:rPr>
          <w:rFonts w:ascii="Bookman Old Style" w:hAnsi="Bookman Old Style"/>
          <w:b/>
          <w:bCs/>
          <w:i/>
          <w:iCs/>
          <w:kern w:val="0"/>
          <w:sz w:val="28"/>
          <w:szCs w:val="28"/>
          <w:lang w:val="en-US"/>
          <w14:ligatures w14:val="none"/>
        </w:rPr>
        <w:t>Cresencia</w:t>
      </w:r>
      <w:r w:rsidRPr="00BF137E">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Cabotaje</w:t>
      </w:r>
      <w:r w:rsidRPr="00BF137E">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n-US"/>
          <w14:ligatures w14:val="none"/>
        </w:rPr>
        <w:t>Motilla</w:t>
      </w:r>
      <w:r w:rsidRPr="00BF137E">
        <w:rPr>
          <w:rFonts w:ascii="Bookman Old Style" w:hAnsi="Bookman Old Style"/>
          <w:b/>
          <w:bCs/>
          <w:i/>
          <w:iCs/>
          <w:kern w:val="0"/>
          <w:sz w:val="28"/>
          <w:szCs w:val="28"/>
          <w:lang w:val="el-GR"/>
          <w14:ligatures w14:val="none"/>
        </w:rPr>
        <w:t xml:space="preserve"> </w:t>
      </w:r>
      <w:r>
        <w:rPr>
          <w:rFonts w:ascii="Bookman Old Style" w:hAnsi="Bookman Old Style"/>
          <w:b/>
          <w:bCs/>
          <w:i/>
          <w:iCs/>
          <w:kern w:val="0"/>
          <w:sz w:val="28"/>
          <w:szCs w:val="28"/>
          <w:lang w:val="el-GR"/>
          <w14:ligatures w14:val="none"/>
        </w:rPr>
        <w:t xml:space="preserve">ν. Δημοκρατίας (2008) 3 ΑΑΔ 29 </w:t>
      </w:r>
      <w:r>
        <w:rPr>
          <w:rFonts w:ascii="Bookman Old Style" w:hAnsi="Bookman Old Style"/>
          <w:kern w:val="0"/>
          <w:sz w:val="28"/>
          <w:szCs w:val="28"/>
          <w:lang w:val="el-GR"/>
          <w14:ligatures w14:val="none"/>
        </w:rPr>
        <w:t>είναι σχετικό:</w:t>
      </w:r>
    </w:p>
    <w:p w14:paraId="7CCD683E" w14:textId="0B4907E6" w:rsidR="00701662" w:rsidRPr="00701662" w:rsidRDefault="00701662" w:rsidP="000D2846">
      <w:pPr>
        <w:spacing w:after="0" w:line="480" w:lineRule="auto"/>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 xml:space="preserve">           </w:t>
      </w:r>
    </w:p>
    <w:p w14:paraId="5569B339" w14:textId="7AF3B5C1" w:rsidR="00BF137E" w:rsidRPr="00701662" w:rsidRDefault="00701662" w:rsidP="00701662">
      <w:pPr>
        <w:spacing w:after="0" w:line="240" w:lineRule="auto"/>
        <w:ind w:left="851"/>
        <w:jc w:val="both"/>
        <w:rPr>
          <w:rFonts w:ascii="Bookman Old Style" w:hAnsi="Bookman Old Style"/>
          <w:i/>
          <w:iCs/>
          <w:kern w:val="0"/>
          <w:sz w:val="28"/>
          <w:szCs w:val="28"/>
          <w:lang w:val="el-GR"/>
          <w14:ligatures w14:val="none"/>
        </w:rPr>
      </w:pPr>
      <w:r>
        <w:rPr>
          <w:rFonts w:ascii="Bookman Old Style" w:hAnsi="Bookman Old Style" w:cs="Arial"/>
          <w:i/>
          <w:iCs/>
          <w:color w:val="000000"/>
          <w:sz w:val="28"/>
          <w:szCs w:val="28"/>
          <w:lang w:val="el-GR"/>
        </w:rPr>
        <w:t>«</w:t>
      </w:r>
      <w:r w:rsidRPr="00701662">
        <w:rPr>
          <w:rFonts w:ascii="Bookman Old Style" w:hAnsi="Bookman Old Style" w:cs="Arial"/>
          <w:i/>
          <w:iCs/>
          <w:color w:val="000000"/>
          <w:sz w:val="28"/>
          <w:szCs w:val="28"/>
        </w:rPr>
        <w:t>Η Κυπριακή Δημοκρατία, στα πλαίσια της Οδηγίας,</w:t>
      </w:r>
      <w:r>
        <w:rPr>
          <w:rFonts w:ascii="Bookman Old Style" w:hAnsi="Bookman Old Style" w:cs="Arial"/>
          <w:i/>
          <w:iCs/>
          <w:color w:val="000000"/>
          <w:sz w:val="28"/>
          <w:szCs w:val="28"/>
          <w:lang w:val="el-GR"/>
        </w:rPr>
        <w:t xml:space="preserve"> </w:t>
      </w:r>
      <w:r w:rsidRPr="00701662">
        <w:rPr>
          <w:rFonts w:ascii="Bookman Old Style" w:hAnsi="Bookman Old Style" w:cs="Arial"/>
          <w:i/>
          <w:iCs/>
          <w:color w:val="000000"/>
          <w:sz w:val="28"/>
          <w:szCs w:val="28"/>
        </w:rPr>
        <w:t xml:space="preserve">έχει προβεί σε τέτοιες ρυθμίσεις, αφορώσες πολλές κατηγορίες υπηκόων τρίτων χωρών, μέσα από την απόφαση της προς τούτο ορισθείσας Υπουργικής Επιτροπής την οποία και ενέκρινε το Υπουργικό Συμβούλιο και η οποία εκφράζει την έννοια του «επίσημου περιορισμού». Η περίπτωση των οικιακών βοηθών είναι μία από τις κατηγορίες υπηκόων τρίτων χωρών που περιλαμβάνονται στις ρυθμίσεις αυτές. Η απόφαση όπως περιορίζεται χρονικά η άδεια παραμονής τους είναι αποκαλυπτική της αντίληψης </w:t>
      </w:r>
      <w:r w:rsidR="009C7E46">
        <w:rPr>
          <w:rFonts w:ascii="Bookman Old Style" w:hAnsi="Bookman Old Style" w:cs="Arial"/>
          <w:i/>
          <w:iCs/>
          <w:color w:val="000000"/>
          <w:sz w:val="28"/>
          <w:szCs w:val="28"/>
        </w:rPr>
        <w:t>της</w:t>
      </w:r>
      <w:r w:rsidR="009C7E46">
        <w:rPr>
          <w:rFonts w:ascii="Bookman Old Style" w:hAnsi="Bookman Old Style" w:cs="Arial"/>
          <w:i/>
          <w:iCs/>
          <w:color w:val="000000"/>
          <w:sz w:val="28"/>
          <w:szCs w:val="28"/>
          <w:lang w:val="el-GR"/>
        </w:rPr>
        <w:t xml:space="preserve"> Δημοκρατίας</w:t>
      </w:r>
      <w:r w:rsidRPr="00701662">
        <w:rPr>
          <w:rFonts w:ascii="Bookman Old Style" w:hAnsi="Bookman Old Style" w:cs="Arial"/>
          <w:i/>
          <w:iCs/>
          <w:color w:val="000000"/>
          <w:sz w:val="28"/>
          <w:szCs w:val="28"/>
        </w:rPr>
        <w:t xml:space="preserve"> ότι η </w:t>
      </w:r>
      <w:r w:rsidRPr="009C7E46">
        <w:rPr>
          <w:rFonts w:ascii="Bookman Old Style" w:hAnsi="Bookman Old Style" w:cs="Arial"/>
          <w:b/>
          <w:bCs/>
          <w:i/>
          <w:iCs/>
          <w:color w:val="000000"/>
          <w:sz w:val="28"/>
          <w:szCs w:val="28"/>
        </w:rPr>
        <w:t xml:space="preserve">φύση και ο σκοπός της παραμονής εσωτερικών οικιακών βοηθών, που η άδεια τους μάλιστα αφορά συγκεκριμένο εργοδότη, εμπεριέχει μια ειδικότητα και προσωρινότητα της παραμονής τους </w:t>
      </w:r>
      <w:r w:rsidRPr="00701662">
        <w:rPr>
          <w:rFonts w:ascii="Bookman Old Style" w:hAnsi="Bookman Old Style" w:cs="Arial"/>
          <w:i/>
          <w:iCs/>
          <w:color w:val="000000"/>
          <w:sz w:val="28"/>
          <w:szCs w:val="28"/>
        </w:rPr>
        <w:t xml:space="preserve">που να δικαιολογεί την εξαίρεση τους από το γενικό κανόνα.  Σε αυτή τη βάση η αιτήτρια, από την άφιξη της στην Κύπρο και καθ' όλη τη διάρκεια της παραμονής της, εγνώριζε ότι αυτή θα ήταν </w:t>
      </w:r>
      <w:r w:rsidRPr="009C7E46">
        <w:rPr>
          <w:rFonts w:ascii="Bookman Old Style" w:hAnsi="Bookman Old Style" w:cs="Arial"/>
          <w:b/>
          <w:bCs/>
          <w:i/>
          <w:iCs/>
          <w:color w:val="000000"/>
          <w:sz w:val="28"/>
          <w:szCs w:val="28"/>
        </w:rPr>
        <w:t>περιορισμένης διάρκειας</w:t>
      </w:r>
      <w:r w:rsidRPr="00701662">
        <w:rPr>
          <w:rFonts w:ascii="Bookman Old Style" w:hAnsi="Bookman Old Style" w:cs="Arial"/>
          <w:i/>
          <w:iCs/>
          <w:color w:val="000000"/>
          <w:sz w:val="28"/>
          <w:szCs w:val="28"/>
        </w:rPr>
        <w:t xml:space="preserve"> και δεν μπορούσε να της εδημιουργούντο ερείσματα εύλογων προσδοκιών για μονιμότερη παραμονή και εδραίωση της στην Κύπρο. Με κάθε ανανέωση μάλιστα της άδειας της, της ετονίζετο τούτο μέσα από την ένδειξη ότι η άδεια δεν θα ανανεώνετο περαιτέρω, δηλαδή πέραν του χρονικού ορίου που καθόριζε η απόφαση της Υπουργικής Επιτροπής για το οποίο της εδίδετο η παράταση. Σαφώς συνιστούσε τούτο επίσημο περιορισμό της άδειας παραμονής της. Και μάλιστα περιορισμό που η αιτήτρια, αποδεχόμενη να έλθει και</w:t>
      </w:r>
      <w:r w:rsidR="009C7E46">
        <w:rPr>
          <w:rFonts w:ascii="Bookman Old Style" w:hAnsi="Bookman Old Style" w:cs="Arial"/>
          <w:i/>
          <w:iCs/>
          <w:color w:val="000000"/>
          <w:sz w:val="28"/>
          <w:szCs w:val="28"/>
          <w:lang w:val="el-GR"/>
        </w:rPr>
        <w:t xml:space="preserve"> να</w:t>
      </w:r>
      <w:r w:rsidRPr="00701662">
        <w:rPr>
          <w:rFonts w:ascii="Bookman Old Style" w:hAnsi="Bookman Old Style" w:cs="Arial"/>
          <w:i/>
          <w:iCs/>
          <w:color w:val="000000"/>
          <w:sz w:val="28"/>
          <w:szCs w:val="28"/>
        </w:rPr>
        <w:t xml:space="preserve"> παραμείνει νόμιμα στην Κύπρο μόνο ως εκ της άδειας παραμονής της για συγκεκριμένη εργασία, και η ίδια απεδέχθη εφόσον αυτός συνιστούσε αναπόσπαστο όρο της άδειας της. Δεν μπορεί τώρα, ανακρούουσα πρύμναν, να αρνείται την ίδια τη βάση της προσωρινότητας και του για περιορισμένο σκοπό της παραμονής της, ως εκ της οποίας και μόνο κατέστη δυνατή η νόμιμη παρουσία και εργασία της στην Κύπρο, και να ισχυρίζεται ουσιαστικά ότι η και χρονικά περιορισθείσα παραμονή της εκείνη της δημιούργησε συνθήκες εδραίωσης στην Κύπρο και ότι η απόρριψη της αίτησης της συνιστούσε άδικη μεταχείριση της. Η προοπτική τέτοιας εδραίωσης είχε εξ αρχής αναιρεθεί μέσα από τη φύση και το σκοπό της άδειας που της είχε δοθεί και τη διαχρονικά σαφέστατη προς την αιτήτρια θέση της Δημοκρατίας ότι αυτή δεν μπορούσε να αναμένει να παραμείνει στην Κύπρο πέραν του χρονικού ορίου και του σκοπού που η Δημοκρατία, ασκώντας τη μεταναστευτική πολιτική της, καθόρισε για την περίπτωση της. Να τονίσουμε ότι η πολιτική εκείνη συναρτάται προς τη στάθμιση όλων των παραγόντων που διέπουν τη μετανάστευση υπηκόων τρίτων χωρών, περιλαμβανομένης της έκτασης της δυνατότητας </w:t>
      </w:r>
      <w:r w:rsidR="009C7E46">
        <w:rPr>
          <w:rFonts w:ascii="Bookman Old Style" w:hAnsi="Bookman Old Style" w:cs="Arial"/>
          <w:i/>
          <w:iCs/>
          <w:color w:val="000000"/>
          <w:sz w:val="28"/>
          <w:szCs w:val="28"/>
        </w:rPr>
        <w:t>της</w:t>
      </w:r>
      <w:r w:rsidR="009C7E46">
        <w:rPr>
          <w:rFonts w:ascii="Bookman Old Style" w:hAnsi="Bookman Old Style" w:cs="Arial"/>
          <w:i/>
          <w:iCs/>
          <w:color w:val="000000"/>
          <w:sz w:val="28"/>
          <w:szCs w:val="28"/>
          <w:lang w:val="el-GR"/>
        </w:rPr>
        <w:t xml:space="preserve"> Δημοκρατίας</w:t>
      </w:r>
      <w:r w:rsidRPr="00701662">
        <w:rPr>
          <w:rFonts w:ascii="Bookman Old Style" w:hAnsi="Bookman Old Style" w:cs="Arial"/>
          <w:i/>
          <w:iCs/>
          <w:color w:val="000000"/>
          <w:sz w:val="28"/>
          <w:szCs w:val="28"/>
        </w:rPr>
        <w:t>, ως εκ του μικρού μεγέθους της γεωγραφικής επικράτειας και του πληθυσμού της, να δεχθεί και</w:t>
      </w:r>
      <w:r w:rsidR="009C7E46">
        <w:rPr>
          <w:rFonts w:ascii="Bookman Old Style" w:hAnsi="Bookman Old Style" w:cs="Arial"/>
          <w:i/>
          <w:iCs/>
          <w:color w:val="000000"/>
          <w:sz w:val="28"/>
          <w:szCs w:val="28"/>
          <w:lang w:val="el-GR"/>
        </w:rPr>
        <w:t xml:space="preserve"> να </w:t>
      </w:r>
      <w:r w:rsidRPr="00701662">
        <w:rPr>
          <w:rFonts w:ascii="Bookman Old Style" w:hAnsi="Bookman Old Style" w:cs="Arial"/>
          <w:i/>
          <w:iCs/>
          <w:color w:val="000000"/>
          <w:sz w:val="28"/>
          <w:szCs w:val="28"/>
        </w:rPr>
        <w:t> αφομοιώσει υπηκόους τρίτων χωρών, που συνιστά νόμιμη διάσταση στα πλαίσια της Οδηγίας.</w:t>
      </w:r>
      <w:r>
        <w:rPr>
          <w:rFonts w:ascii="Bookman Old Style" w:hAnsi="Bookman Old Style" w:cs="Arial"/>
          <w:i/>
          <w:iCs/>
          <w:color w:val="000000"/>
          <w:sz w:val="28"/>
          <w:szCs w:val="28"/>
          <w:lang w:val="el-GR"/>
        </w:rPr>
        <w:t>»</w:t>
      </w:r>
    </w:p>
    <w:p w14:paraId="7B667B14" w14:textId="77777777" w:rsidR="00291C73" w:rsidRDefault="00291C73" w:rsidP="000D2846">
      <w:pPr>
        <w:spacing w:after="0" w:line="480" w:lineRule="auto"/>
        <w:jc w:val="both"/>
        <w:rPr>
          <w:rFonts w:ascii="Bookman Old Style" w:hAnsi="Bookman Old Style"/>
          <w:kern w:val="0"/>
          <w:sz w:val="28"/>
          <w:szCs w:val="28"/>
          <w:lang w:val="el-GR"/>
          <w14:ligatures w14:val="none"/>
        </w:rPr>
      </w:pPr>
    </w:p>
    <w:p w14:paraId="206D0A96" w14:textId="6E1477AA" w:rsidR="00291C73" w:rsidRDefault="00291C73" w:rsidP="000D2846">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Συνακόλουθα</w:t>
      </w:r>
      <w:r w:rsidR="009C7E46">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ο 3</w:t>
      </w:r>
      <w:r w:rsidRPr="00291C73">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και 4</w:t>
      </w:r>
      <w:r w:rsidRPr="00291C73">
        <w:rPr>
          <w:rFonts w:ascii="Bookman Old Style" w:hAnsi="Bookman Old Style"/>
          <w:kern w:val="0"/>
          <w:sz w:val="28"/>
          <w:szCs w:val="28"/>
          <w:vertAlign w:val="superscript"/>
          <w:lang w:val="el-GR"/>
          <w14:ligatures w14:val="none"/>
        </w:rPr>
        <w:t>ος</w:t>
      </w:r>
      <w:r>
        <w:rPr>
          <w:rFonts w:ascii="Bookman Old Style" w:hAnsi="Bookman Old Style"/>
          <w:kern w:val="0"/>
          <w:sz w:val="28"/>
          <w:szCs w:val="28"/>
          <w:lang w:val="el-GR"/>
          <w14:ligatures w14:val="none"/>
        </w:rPr>
        <w:t xml:space="preserve"> λόγος απορρίπτονται ως αβάσιμοι. </w:t>
      </w:r>
    </w:p>
    <w:p w14:paraId="7F606E03" w14:textId="77777777" w:rsidR="00291C73" w:rsidRDefault="00291C73" w:rsidP="000D2846">
      <w:pPr>
        <w:spacing w:after="0" w:line="480" w:lineRule="auto"/>
        <w:jc w:val="both"/>
        <w:rPr>
          <w:rFonts w:ascii="Bookman Old Style" w:hAnsi="Bookman Old Style"/>
          <w:kern w:val="0"/>
          <w:sz w:val="28"/>
          <w:szCs w:val="28"/>
          <w:lang w:val="el-GR"/>
          <w14:ligatures w14:val="none"/>
        </w:rPr>
      </w:pPr>
    </w:p>
    <w:p w14:paraId="327AE545" w14:textId="1EA46496" w:rsidR="00291C73" w:rsidRPr="00900268" w:rsidRDefault="00291C73" w:rsidP="000D2846">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Για τους λόγους που εξηγήσαμε, η Έφεση απορρίπτεται.  Επιδικάζονται έξοδα προς όφελος των Εφεσίβλητων και σε βάρος των Εφεσειόντων ύψους €2.500.</w:t>
      </w:r>
    </w:p>
    <w:p w14:paraId="0FD55F35" w14:textId="77777777" w:rsidR="00154451" w:rsidRPr="000D2A7C" w:rsidRDefault="00154451" w:rsidP="00154451">
      <w:pPr>
        <w:rPr>
          <w:rFonts w:ascii="Bookman Old Style" w:hAnsi="Bookman Old Style"/>
          <w:b/>
          <w:bCs/>
          <w:kern w:val="0"/>
          <w:sz w:val="28"/>
          <w:szCs w:val="28"/>
          <w:lang w:val="el-GR"/>
          <w14:ligatures w14:val="none"/>
        </w:rPr>
      </w:pPr>
    </w:p>
    <w:p w14:paraId="58D340CB" w14:textId="77777777" w:rsidR="00154451" w:rsidRPr="000D2A7C" w:rsidRDefault="00154451" w:rsidP="00154451">
      <w:pPr>
        <w:rPr>
          <w:rFonts w:ascii="Bookman Old Style" w:hAnsi="Bookman Old Style"/>
          <w:b/>
          <w:bCs/>
          <w:kern w:val="0"/>
          <w:sz w:val="28"/>
          <w:szCs w:val="28"/>
          <w:lang w:val="el-GR"/>
          <w14:ligatures w14:val="none"/>
        </w:rPr>
      </w:pPr>
    </w:p>
    <w:p w14:paraId="6F3CAAB6" w14:textId="77777777" w:rsidR="00154451" w:rsidRPr="000D2A7C" w:rsidRDefault="00154451" w:rsidP="00154451">
      <w:pPr>
        <w:rPr>
          <w:rFonts w:ascii="Bookman Old Style" w:hAnsi="Bookman Old Style"/>
          <w:i/>
          <w:iCs/>
          <w:sz w:val="28"/>
          <w:szCs w:val="28"/>
          <w:lang w:val="el-GR"/>
        </w:rPr>
      </w:pPr>
    </w:p>
    <w:p w14:paraId="6EDA5795" w14:textId="7D2B6068" w:rsidR="0006125C" w:rsidRPr="00A32A8F" w:rsidRDefault="0006125C" w:rsidP="0006125C">
      <w:pPr>
        <w:ind w:firstLine="5387"/>
        <w:rPr>
          <w:rFonts w:ascii="Bookman Old Style" w:hAnsi="Bookman Old Style"/>
          <w:sz w:val="28"/>
          <w:szCs w:val="28"/>
          <w:lang w:val="el-GR"/>
        </w:rPr>
      </w:pPr>
      <w:r w:rsidRPr="00A32A8F">
        <w:rPr>
          <w:rFonts w:ascii="Bookman Old Style" w:hAnsi="Bookman Old Style"/>
          <w:sz w:val="28"/>
          <w:szCs w:val="28"/>
          <w:lang w:val="el-GR"/>
        </w:rPr>
        <w:t>Τ. ΨΑΡΑ-ΜΙΛΤΙΑΔΟΥ, Δ.</w:t>
      </w:r>
    </w:p>
    <w:p w14:paraId="7B74A574" w14:textId="77777777" w:rsidR="0006125C" w:rsidRPr="00A32A8F" w:rsidRDefault="0006125C" w:rsidP="0006125C">
      <w:pPr>
        <w:ind w:firstLine="5387"/>
        <w:rPr>
          <w:rFonts w:ascii="Bookman Old Style" w:hAnsi="Bookman Old Style"/>
          <w:sz w:val="28"/>
          <w:szCs w:val="28"/>
          <w:lang w:val="el-GR"/>
        </w:rPr>
      </w:pPr>
    </w:p>
    <w:p w14:paraId="597C583F" w14:textId="1C982AD0" w:rsidR="0006125C" w:rsidRPr="00A32A8F" w:rsidRDefault="0006125C" w:rsidP="0006125C">
      <w:pPr>
        <w:ind w:firstLine="5387"/>
        <w:rPr>
          <w:rFonts w:ascii="Bookman Old Style" w:hAnsi="Bookman Old Style"/>
          <w:sz w:val="28"/>
          <w:szCs w:val="28"/>
          <w:lang w:val="el-GR"/>
        </w:rPr>
      </w:pPr>
      <w:r w:rsidRPr="00A32A8F">
        <w:rPr>
          <w:rFonts w:ascii="Bookman Old Style" w:hAnsi="Bookman Old Style"/>
          <w:sz w:val="28"/>
          <w:szCs w:val="28"/>
          <w:lang w:val="el-GR"/>
        </w:rPr>
        <w:t xml:space="preserve"> ΣΤ. ΧΑΤΖΗΓΙΑΝΝΗ,  Δ.</w:t>
      </w:r>
    </w:p>
    <w:p w14:paraId="073CFB75" w14:textId="77777777" w:rsidR="00A10335" w:rsidRPr="00A32A8F" w:rsidRDefault="00A10335" w:rsidP="0006125C">
      <w:pPr>
        <w:ind w:firstLine="5387"/>
        <w:rPr>
          <w:rFonts w:ascii="Bookman Old Style" w:hAnsi="Bookman Old Style"/>
          <w:sz w:val="28"/>
          <w:szCs w:val="28"/>
          <w:lang w:val="el-GR"/>
        </w:rPr>
      </w:pPr>
    </w:p>
    <w:p w14:paraId="0160FEA0" w14:textId="155C0BCA" w:rsidR="0006125C" w:rsidRPr="00A32A8F" w:rsidRDefault="0006125C" w:rsidP="0006125C">
      <w:pPr>
        <w:ind w:firstLine="5387"/>
        <w:rPr>
          <w:rFonts w:ascii="Bookman Old Style" w:hAnsi="Bookman Old Style"/>
          <w:sz w:val="28"/>
          <w:szCs w:val="28"/>
          <w:lang w:val="el-GR"/>
        </w:rPr>
      </w:pPr>
      <w:r w:rsidRPr="00A32A8F">
        <w:rPr>
          <w:rFonts w:ascii="Bookman Old Style" w:hAnsi="Bookman Old Style"/>
          <w:sz w:val="28"/>
          <w:szCs w:val="28"/>
          <w:lang w:val="el-GR"/>
        </w:rPr>
        <w:t>Η. ΓΕΩΡΓΙΟΥ, Δ.</w:t>
      </w:r>
    </w:p>
    <w:p w14:paraId="23EFA4B1" w14:textId="0A83ABD2" w:rsidR="0006125C" w:rsidRPr="00CB211A" w:rsidRDefault="0006125C" w:rsidP="0006125C">
      <w:pPr>
        <w:rPr>
          <w:rFonts w:ascii="Bookman Old Style" w:hAnsi="Bookman Old Style"/>
          <w:i/>
          <w:iCs/>
          <w:sz w:val="16"/>
          <w:szCs w:val="16"/>
          <w:lang w:val="el-GR"/>
        </w:rPr>
      </w:pPr>
      <w:r w:rsidRPr="00CB211A">
        <w:rPr>
          <w:rFonts w:ascii="Bookman Old Style" w:hAnsi="Bookman Old Style"/>
          <w:i/>
          <w:iCs/>
          <w:sz w:val="16"/>
          <w:szCs w:val="16"/>
          <w:lang w:val="el-GR"/>
        </w:rPr>
        <w:t>/Α.Λ.Ο.</w:t>
      </w:r>
    </w:p>
    <w:sectPr w:rsidR="0006125C" w:rsidRPr="00CB211A" w:rsidSect="00CC1A9A">
      <w:headerReference w:type="default" r:id="rId7"/>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C12D" w14:textId="77777777" w:rsidR="00CF18D9" w:rsidRDefault="00CF18D9" w:rsidP="006C6A8D">
      <w:pPr>
        <w:spacing w:after="0" w:line="240" w:lineRule="auto"/>
      </w:pPr>
      <w:r>
        <w:separator/>
      </w:r>
    </w:p>
  </w:endnote>
  <w:endnote w:type="continuationSeparator" w:id="0">
    <w:p w14:paraId="56BB0FB1" w14:textId="77777777" w:rsidR="00CF18D9" w:rsidRDefault="00CF18D9" w:rsidP="006C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639C" w14:textId="77777777" w:rsidR="00CF18D9" w:rsidRDefault="00CF18D9" w:rsidP="006C6A8D">
      <w:pPr>
        <w:spacing w:after="0" w:line="240" w:lineRule="auto"/>
      </w:pPr>
      <w:r>
        <w:separator/>
      </w:r>
    </w:p>
  </w:footnote>
  <w:footnote w:type="continuationSeparator" w:id="0">
    <w:p w14:paraId="6CF04077" w14:textId="77777777" w:rsidR="00CF18D9" w:rsidRDefault="00CF18D9" w:rsidP="006C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272865"/>
      <w:docPartObj>
        <w:docPartGallery w:val="Page Numbers (Top of Page)"/>
        <w:docPartUnique/>
      </w:docPartObj>
    </w:sdtPr>
    <w:sdtEndPr>
      <w:rPr>
        <w:noProof/>
      </w:rPr>
    </w:sdtEndPr>
    <w:sdtContent>
      <w:p w14:paraId="171796C3" w14:textId="793CC6CE" w:rsidR="006C6A8D" w:rsidRDefault="006C6A8D">
        <w:pPr>
          <w:pStyle w:val="Header"/>
          <w:jc w:val="center"/>
        </w:pPr>
        <w:r>
          <w:fldChar w:fldCharType="begin"/>
        </w:r>
        <w:r>
          <w:instrText xml:space="preserve"> PAGE   \* MERGEFORMAT </w:instrText>
        </w:r>
        <w:r>
          <w:fldChar w:fldCharType="separate"/>
        </w:r>
        <w:r w:rsidR="00564BE1">
          <w:rPr>
            <w:noProof/>
          </w:rPr>
          <w:t>2</w:t>
        </w:r>
        <w:r>
          <w:rPr>
            <w:noProof/>
          </w:rPr>
          <w:fldChar w:fldCharType="end"/>
        </w:r>
      </w:p>
    </w:sdtContent>
  </w:sdt>
  <w:p w14:paraId="291D5A1B" w14:textId="77777777" w:rsidR="006C6A8D" w:rsidRDefault="006C6A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05FC"/>
    <w:multiLevelType w:val="hybridMultilevel"/>
    <w:tmpl w:val="B5063E20"/>
    <w:lvl w:ilvl="0" w:tplc="AD2E2932">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087880"/>
    <w:multiLevelType w:val="hybridMultilevel"/>
    <w:tmpl w:val="56AC72D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5D"/>
    <w:rsid w:val="00030314"/>
    <w:rsid w:val="00051DB2"/>
    <w:rsid w:val="000579DE"/>
    <w:rsid w:val="0006125C"/>
    <w:rsid w:val="000A3AB7"/>
    <w:rsid w:val="000D2846"/>
    <w:rsid w:val="000D2A7C"/>
    <w:rsid w:val="000E1961"/>
    <w:rsid w:val="000E3719"/>
    <w:rsid w:val="000F5968"/>
    <w:rsid w:val="00143F13"/>
    <w:rsid w:val="00146CDF"/>
    <w:rsid w:val="0015020F"/>
    <w:rsid w:val="00154451"/>
    <w:rsid w:val="00161B56"/>
    <w:rsid w:val="001851E6"/>
    <w:rsid w:val="00191DF2"/>
    <w:rsid w:val="001A272C"/>
    <w:rsid w:val="001C0418"/>
    <w:rsid w:val="001E5D18"/>
    <w:rsid w:val="00202FCF"/>
    <w:rsid w:val="00205440"/>
    <w:rsid w:val="00216C36"/>
    <w:rsid w:val="0024009D"/>
    <w:rsid w:val="0025076F"/>
    <w:rsid w:val="00291C73"/>
    <w:rsid w:val="002A2F88"/>
    <w:rsid w:val="002A39FD"/>
    <w:rsid w:val="00366463"/>
    <w:rsid w:val="00382CE8"/>
    <w:rsid w:val="00392475"/>
    <w:rsid w:val="003E258F"/>
    <w:rsid w:val="003E6464"/>
    <w:rsid w:val="00447E9F"/>
    <w:rsid w:val="00490CBD"/>
    <w:rsid w:val="00491F7D"/>
    <w:rsid w:val="004A2CE1"/>
    <w:rsid w:val="004A4267"/>
    <w:rsid w:val="004F6C02"/>
    <w:rsid w:val="0050154D"/>
    <w:rsid w:val="00557814"/>
    <w:rsid w:val="00564BE1"/>
    <w:rsid w:val="00577933"/>
    <w:rsid w:val="005B0E91"/>
    <w:rsid w:val="005E070F"/>
    <w:rsid w:val="00690426"/>
    <w:rsid w:val="006977E0"/>
    <w:rsid w:val="0069780E"/>
    <w:rsid w:val="006C2B0B"/>
    <w:rsid w:val="006C42DC"/>
    <w:rsid w:val="006C6A8D"/>
    <w:rsid w:val="006D1E45"/>
    <w:rsid w:val="006F32F7"/>
    <w:rsid w:val="00701662"/>
    <w:rsid w:val="00710B7F"/>
    <w:rsid w:val="007803B2"/>
    <w:rsid w:val="00784701"/>
    <w:rsid w:val="0079710E"/>
    <w:rsid w:val="007D0EEE"/>
    <w:rsid w:val="008761D5"/>
    <w:rsid w:val="008B195D"/>
    <w:rsid w:val="008B2280"/>
    <w:rsid w:val="008F0366"/>
    <w:rsid w:val="008F3740"/>
    <w:rsid w:val="00900268"/>
    <w:rsid w:val="009325B6"/>
    <w:rsid w:val="009462C7"/>
    <w:rsid w:val="0096349F"/>
    <w:rsid w:val="0097388B"/>
    <w:rsid w:val="0098193F"/>
    <w:rsid w:val="009B112C"/>
    <w:rsid w:val="009C7E46"/>
    <w:rsid w:val="00A0346D"/>
    <w:rsid w:val="00A10335"/>
    <w:rsid w:val="00A32A8F"/>
    <w:rsid w:val="00A41A0D"/>
    <w:rsid w:val="00A651A0"/>
    <w:rsid w:val="00A8118D"/>
    <w:rsid w:val="00AE7275"/>
    <w:rsid w:val="00AF05ED"/>
    <w:rsid w:val="00B237F5"/>
    <w:rsid w:val="00B3656D"/>
    <w:rsid w:val="00B37A1B"/>
    <w:rsid w:val="00B42CF0"/>
    <w:rsid w:val="00B63254"/>
    <w:rsid w:val="00B97339"/>
    <w:rsid w:val="00BA2FEE"/>
    <w:rsid w:val="00BF137E"/>
    <w:rsid w:val="00BF3D17"/>
    <w:rsid w:val="00C21BC0"/>
    <w:rsid w:val="00C30C5A"/>
    <w:rsid w:val="00C468B5"/>
    <w:rsid w:val="00C61BBE"/>
    <w:rsid w:val="00C634F8"/>
    <w:rsid w:val="00C8764E"/>
    <w:rsid w:val="00CA1628"/>
    <w:rsid w:val="00CA6B31"/>
    <w:rsid w:val="00CB0A0D"/>
    <w:rsid w:val="00CB211A"/>
    <w:rsid w:val="00CC1A9A"/>
    <w:rsid w:val="00CD4572"/>
    <w:rsid w:val="00CD64BF"/>
    <w:rsid w:val="00CF18D9"/>
    <w:rsid w:val="00D05CCB"/>
    <w:rsid w:val="00D06B04"/>
    <w:rsid w:val="00D11E98"/>
    <w:rsid w:val="00D84878"/>
    <w:rsid w:val="00D86780"/>
    <w:rsid w:val="00D930A0"/>
    <w:rsid w:val="00DB190D"/>
    <w:rsid w:val="00DF1370"/>
    <w:rsid w:val="00E3345D"/>
    <w:rsid w:val="00E55728"/>
    <w:rsid w:val="00E60E19"/>
    <w:rsid w:val="00EB14D8"/>
    <w:rsid w:val="00EC4807"/>
    <w:rsid w:val="00EE07D9"/>
    <w:rsid w:val="00F07985"/>
    <w:rsid w:val="00F212DD"/>
    <w:rsid w:val="00F674A4"/>
    <w:rsid w:val="00F95B8F"/>
    <w:rsid w:val="00FA1317"/>
    <w:rsid w:val="00FA2376"/>
    <w:rsid w:val="00FB3DFA"/>
    <w:rsid w:val="00FF005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0A13"/>
  <w15:chartTrackingRefBased/>
  <w15:docId w15:val="{5CDE8F00-E2D3-47F1-A7A1-F25961F8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5D"/>
    <w:pPr>
      <w:ind w:left="720"/>
      <w:contextualSpacing/>
    </w:pPr>
  </w:style>
  <w:style w:type="paragraph" w:customStyle="1" w:styleId="a0">
    <w:name w:val="a0"/>
    <w:basedOn w:val="Normal"/>
    <w:rsid w:val="00F674A4"/>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a4">
    <w:name w:val="a4"/>
    <w:basedOn w:val="DefaultParagraphFont"/>
    <w:rsid w:val="00F674A4"/>
  </w:style>
  <w:style w:type="character" w:customStyle="1" w:styleId="a3">
    <w:name w:val="a3"/>
    <w:basedOn w:val="DefaultParagraphFont"/>
    <w:rsid w:val="00F674A4"/>
  </w:style>
  <w:style w:type="paragraph" w:styleId="Header">
    <w:name w:val="header"/>
    <w:basedOn w:val="Normal"/>
    <w:link w:val="HeaderChar"/>
    <w:uiPriority w:val="99"/>
    <w:unhideWhenUsed/>
    <w:rsid w:val="006C6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A8D"/>
  </w:style>
  <w:style w:type="paragraph" w:styleId="Footer">
    <w:name w:val="footer"/>
    <w:basedOn w:val="Normal"/>
    <w:link w:val="FooterChar"/>
    <w:uiPriority w:val="99"/>
    <w:unhideWhenUsed/>
    <w:rsid w:val="006C6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A8D"/>
  </w:style>
  <w:style w:type="paragraph" w:customStyle="1" w:styleId="30">
    <w:name w:val="30"/>
    <w:basedOn w:val="Normal"/>
    <w:rsid w:val="006D1E45"/>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NormalWeb">
    <w:name w:val="Normal (Web)"/>
    <w:basedOn w:val="Normal"/>
    <w:uiPriority w:val="99"/>
    <w:semiHidden/>
    <w:unhideWhenUsed/>
    <w:rsid w:val="00DB190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cybar-text-indent">
    <w:name w:val="cybar-text-indent"/>
    <w:basedOn w:val="Normal"/>
    <w:rsid w:val="00DB190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indent1">
    <w:name w:val="indent1"/>
    <w:basedOn w:val="Normal"/>
    <w:rsid w:val="00DB190D"/>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yoap">
    <w:name w:val="yoap"/>
    <w:basedOn w:val="Normal"/>
    <w:rsid w:val="00C8764E"/>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normal1">
    <w:name w:val="normal1"/>
    <w:basedOn w:val="DefaultParagraphFont"/>
    <w:rsid w:val="00C8764E"/>
  </w:style>
  <w:style w:type="paragraph" w:customStyle="1" w:styleId="apapaoi">
    <w:name w:val="apapaoi"/>
    <w:basedOn w:val="Normal"/>
    <w:rsid w:val="00C8764E"/>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Hyperlink">
    <w:name w:val="Hyperlink"/>
    <w:basedOn w:val="DefaultParagraphFont"/>
    <w:uiPriority w:val="99"/>
    <w:semiHidden/>
    <w:unhideWhenUsed/>
    <w:rsid w:val="00C87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6123">
      <w:bodyDiv w:val="1"/>
      <w:marLeft w:val="0"/>
      <w:marRight w:val="0"/>
      <w:marTop w:val="0"/>
      <w:marBottom w:val="0"/>
      <w:divBdr>
        <w:top w:val="none" w:sz="0" w:space="0" w:color="auto"/>
        <w:left w:val="none" w:sz="0" w:space="0" w:color="auto"/>
        <w:bottom w:val="none" w:sz="0" w:space="0" w:color="auto"/>
        <w:right w:val="none" w:sz="0" w:space="0" w:color="auto"/>
      </w:divBdr>
    </w:div>
    <w:div w:id="491258936">
      <w:bodyDiv w:val="1"/>
      <w:marLeft w:val="0"/>
      <w:marRight w:val="0"/>
      <w:marTop w:val="0"/>
      <w:marBottom w:val="0"/>
      <w:divBdr>
        <w:top w:val="none" w:sz="0" w:space="0" w:color="auto"/>
        <w:left w:val="none" w:sz="0" w:space="0" w:color="auto"/>
        <w:bottom w:val="none" w:sz="0" w:space="0" w:color="auto"/>
        <w:right w:val="none" w:sz="0" w:space="0" w:color="auto"/>
      </w:divBdr>
    </w:div>
    <w:div w:id="574124488">
      <w:bodyDiv w:val="1"/>
      <w:marLeft w:val="0"/>
      <w:marRight w:val="0"/>
      <w:marTop w:val="0"/>
      <w:marBottom w:val="0"/>
      <w:divBdr>
        <w:top w:val="none" w:sz="0" w:space="0" w:color="auto"/>
        <w:left w:val="none" w:sz="0" w:space="0" w:color="auto"/>
        <w:bottom w:val="none" w:sz="0" w:space="0" w:color="auto"/>
        <w:right w:val="none" w:sz="0" w:space="0" w:color="auto"/>
      </w:divBdr>
    </w:div>
    <w:div w:id="922954065">
      <w:bodyDiv w:val="1"/>
      <w:marLeft w:val="0"/>
      <w:marRight w:val="0"/>
      <w:marTop w:val="0"/>
      <w:marBottom w:val="0"/>
      <w:divBdr>
        <w:top w:val="none" w:sz="0" w:space="0" w:color="auto"/>
        <w:left w:val="none" w:sz="0" w:space="0" w:color="auto"/>
        <w:bottom w:val="none" w:sz="0" w:space="0" w:color="auto"/>
        <w:right w:val="none" w:sz="0" w:space="0" w:color="auto"/>
      </w:divBdr>
    </w:div>
    <w:div w:id="1080982475">
      <w:bodyDiv w:val="1"/>
      <w:marLeft w:val="0"/>
      <w:marRight w:val="0"/>
      <w:marTop w:val="0"/>
      <w:marBottom w:val="0"/>
      <w:divBdr>
        <w:top w:val="none" w:sz="0" w:space="0" w:color="auto"/>
        <w:left w:val="none" w:sz="0" w:space="0" w:color="auto"/>
        <w:bottom w:val="none" w:sz="0" w:space="0" w:color="auto"/>
        <w:right w:val="none" w:sz="0" w:space="0" w:color="auto"/>
      </w:divBdr>
    </w:div>
    <w:div w:id="1140079793">
      <w:bodyDiv w:val="1"/>
      <w:marLeft w:val="0"/>
      <w:marRight w:val="0"/>
      <w:marTop w:val="0"/>
      <w:marBottom w:val="0"/>
      <w:divBdr>
        <w:top w:val="none" w:sz="0" w:space="0" w:color="auto"/>
        <w:left w:val="none" w:sz="0" w:space="0" w:color="auto"/>
        <w:bottom w:val="none" w:sz="0" w:space="0" w:color="auto"/>
        <w:right w:val="none" w:sz="0" w:space="0" w:color="auto"/>
      </w:divBdr>
    </w:div>
    <w:div w:id="1146556475">
      <w:bodyDiv w:val="1"/>
      <w:marLeft w:val="0"/>
      <w:marRight w:val="0"/>
      <w:marTop w:val="0"/>
      <w:marBottom w:val="0"/>
      <w:divBdr>
        <w:top w:val="none" w:sz="0" w:space="0" w:color="auto"/>
        <w:left w:val="none" w:sz="0" w:space="0" w:color="auto"/>
        <w:bottom w:val="none" w:sz="0" w:space="0" w:color="auto"/>
        <w:right w:val="none" w:sz="0" w:space="0" w:color="auto"/>
      </w:divBdr>
    </w:div>
    <w:div w:id="1280606116">
      <w:bodyDiv w:val="1"/>
      <w:marLeft w:val="0"/>
      <w:marRight w:val="0"/>
      <w:marTop w:val="0"/>
      <w:marBottom w:val="0"/>
      <w:divBdr>
        <w:top w:val="none" w:sz="0" w:space="0" w:color="auto"/>
        <w:left w:val="none" w:sz="0" w:space="0" w:color="auto"/>
        <w:bottom w:val="none" w:sz="0" w:space="0" w:color="auto"/>
        <w:right w:val="none" w:sz="0" w:space="0" w:color="auto"/>
      </w:divBdr>
    </w:div>
    <w:div w:id="1348869861">
      <w:bodyDiv w:val="1"/>
      <w:marLeft w:val="0"/>
      <w:marRight w:val="0"/>
      <w:marTop w:val="0"/>
      <w:marBottom w:val="0"/>
      <w:divBdr>
        <w:top w:val="none" w:sz="0" w:space="0" w:color="auto"/>
        <w:left w:val="none" w:sz="0" w:space="0" w:color="auto"/>
        <w:bottom w:val="none" w:sz="0" w:space="0" w:color="auto"/>
        <w:right w:val="none" w:sz="0" w:space="0" w:color="auto"/>
      </w:divBdr>
    </w:div>
    <w:div w:id="1484615436">
      <w:bodyDiv w:val="1"/>
      <w:marLeft w:val="0"/>
      <w:marRight w:val="0"/>
      <w:marTop w:val="0"/>
      <w:marBottom w:val="0"/>
      <w:divBdr>
        <w:top w:val="none" w:sz="0" w:space="0" w:color="auto"/>
        <w:left w:val="none" w:sz="0" w:space="0" w:color="auto"/>
        <w:bottom w:val="none" w:sz="0" w:space="0" w:color="auto"/>
        <w:right w:val="none" w:sz="0" w:space="0" w:color="auto"/>
      </w:divBdr>
    </w:div>
    <w:div w:id="15787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2199</Words>
  <Characters>11876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Kakia Zervou</cp:lastModifiedBy>
  <cp:revision>2</cp:revision>
  <cp:lastPrinted>2023-09-18T07:00:00Z</cp:lastPrinted>
  <dcterms:created xsi:type="dcterms:W3CDTF">2023-10-26T07:21:00Z</dcterms:created>
  <dcterms:modified xsi:type="dcterms:W3CDTF">2023-10-26T07:21:00Z</dcterms:modified>
</cp:coreProperties>
</file>